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E7" w:rsidRPr="009867E7" w:rsidRDefault="009867E7" w:rsidP="000106F4">
      <w:pPr>
        <w:spacing w:after="0"/>
        <w:jc w:val="center"/>
        <w:rPr>
          <w:b/>
          <w:bCs/>
          <w:sz w:val="28"/>
          <w:szCs w:val="24"/>
          <w:lang w:val="en-US"/>
        </w:rPr>
      </w:pPr>
      <w:r w:rsidRPr="009867E7">
        <w:rPr>
          <w:b/>
          <w:bCs/>
          <w:sz w:val="28"/>
          <w:szCs w:val="24"/>
          <w:lang w:val="en-US"/>
        </w:rPr>
        <w:t>PRACTICE PAPER-3</w:t>
      </w:r>
    </w:p>
    <w:p w:rsidR="00D57C4C" w:rsidRPr="006929CE" w:rsidRDefault="009867E7" w:rsidP="000106F4">
      <w:pPr>
        <w:spacing w:after="0"/>
        <w:jc w:val="center"/>
        <w:rPr>
          <w:b/>
          <w:bCs/>
          <w:lang w:val="en-US"/>
        </w:rPr>
      </w:pPr>
      <w:r w:rsidRPr="009867E7">
        <w:rPr>
          <w:b/>
          <w:bCs/>
          <w:sz w:val="28"/>
          <w:szCs w:val="24"/>
          <w:lang w:val="en-US"/>
        </w:rPr>
        <w:t xml:space="preserve">ACCOUNTANCY </w:t>
      </w:r>
    </w:p>
    <w:p w:rsidR="006929CE" w:rsidRDefault="006929CE" w:rsidP="000106F4">
      <w:pPr>
        <w:spacing w:after="0"/>
        <w:jc w:val="center"/>
        <w:rPr>
          <w:b/>
          <w:bCs/>
          <w:lang w:val="en-US"/>
        </w:rPr>
      </w:pPr>
      <w:r w:rsidRPr="006929CE">
        <w:rPr>
          <w:b/>
          <w:bCs/>
          <w:lang w:val="en-US"/>
        </w:rPr>
        <w:t>CLASS XII (2016-17)</w:t>
      </w:r>
    </w:p>
    <w:p w:rsidR="009867E7" w:rsidRDefault="009867E7" w:rsidP="000106F4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TIME-3 HOURS                                                                                                                        M.M.80</w:t>
      </w:r>
    </w:p>
    <w:p w:rsidR="000106F4" w:rsidRPr="006929CE" w:rsidRDefault="000106F4" w:rsidP="000106F4">
      <w:pPr>
        <w:spacing w:after="0"/>
        <w:jc w:val="center"/>
        <w:rPr>
          <w:b/>
          <w:bCs/>
          <w:lang w:val="en-US"/>
        </w:rPr>
      </w:pPr>
    </w:p>
    <w:p w:rsidR="006929CE" w:rsidRDefault="006929CE" w:rsidP="000106F4">
      <w:pPr>
        <w:spacing w:after="0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b/>
          <w:bCs/>
          <w:lang w:val="en-US"/>
        </w:rPr>
        <w:t>Q1.</w:t>
      </w:r>
      <w:r>
        <w:rPr>
          <w:b/>
          <w:bCs/>
          <w:lang w:val="en-US"/>
        </w:rPr>
        <w:tab/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Alice and Michael entered into partnership on 1st April 2015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.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Alice 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was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 active partner and at the end of the year he wanted a salary of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60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 per month for the additional work he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di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 .Michael did not agree to it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ow would yo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u resolve it within the a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mbit of India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n Partnership Act,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1932.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(1)</w:t>
      </w:r>
    </w:p>
    <w:p w:rsidR="00241C86" w:rsidRDefault="006929CE">
      <w:pP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Q2.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Ray</w:t>
      </w:r>
      <w:r w:rsidR="00241C8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mond and Rita are partners in a firm sharing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profits in the ratio 5:</w:t>
      </w:r>
      <w:r w:rsidR="00241C8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4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.They </w:t>
      </w:r>
      <w:proofErr w:type="gramStart"/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admit  </w:t>
      </w:r>
      <w:proofErr w:type="spellStart"/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Nihal</w:t>
      </w:r>
      <w:proofErr w:type="spellEnd"/>
      <w:proofErr w:type="gramEnd"/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for 1/</w:t>
      </w:r>
      <w:r w:rsidR="00241C8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10</w:t>
      </w:r>
      <w:r w:rsidR="00241C86" w:rsidRPr="00241C86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IN"/>
        </w:rPr>
        <w:t>th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="00241C8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share which 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he ac</w:t>
      </w:r>
      <w:r w:rsidR="00241C8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quires in equal proportions from both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F</w:t>
      </w:r>
      <w:r w:rsidR="00241C8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ind the new profit sharing ratio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41C86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41C86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(1)</w:t>
      </w:r>
    </w:p>
    <w:p w:rsidR="002F78EC" w:rsidRDefault="00241C86">
      <w:pP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Q3.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As a director of a company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you had</w:t>
      </w:r>
      <w:r w:rsidR="00222A6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invited</w:t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applications for 2</w:t>
      </w:r>
      <w:r w:rsidR="00222A6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0,000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equity shares of </w:t>
      </w:r>
      <w:r w:rsidR="00222A6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₹100 each at a premium of ₹</w:t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10 </w:t>
      </w:r>
      <w:r w:rsidR="00222A6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each.  T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he total app</w:t>
      </w:r>
      <w:r w:rsidR="00222A6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lication money received at ₹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3</w:t>
      </w:r>
      <w:r w:rsidR="00222A6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per share was 7</w:t>
      </w:r>
      <w:proofErr w:type="gramStart"/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20</w:t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</w:t>
      </w:r>
      <w:proofErr w:type="gramEnd"/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N</w:t>
      </w:r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ame the </w:t>
      </w:r>
      <w:proofErr w:type="gramStart"/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kind</w:t>
      </w:r>
      <w:proofErr w:type="gramEnd"/>
      <w:r w:rsidR="00222A62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of subscription</w:t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2F78EC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(1)</w:t>
      </w:r>
    </w:p>
    <w:p w:rsidR="00711C97" w:rsidRDefault="002F78EC">
      <w:pP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Q4.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711C97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Will you pass any entry on dissolution of firm for the </w:t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payment to creditors worth ₹</w:t>
      </w:r>
      <w:r w:rsidR="00711C97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7</w:t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,000 if they accept s</w:t>
      </w:r>
      <w:r w:rsidR="00711C97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tock of the same value</w:t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?</w:t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711C97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(1)</w:t>
      </w:r>
    </w:p>
    <w:p w:rsidR="00827D35" w:rsidRDefault="00711C97">
      <w:pPr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Q5.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827D35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What is meant by issue of debentures as purchase consideration</w:t>
      </w:r>
      <w:r w:rsidR="00827D35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?</w:t>
      </w:r>
      <w:r w:rsidR="00827D35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27D35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27D35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27D35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27D35" w:rsidRPr="00827D35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(1)</w:t>
      </w:r>
    </w:p>
    <w:p w:rsidR="00827D35" w:rsidRDefault="00827D35" w:rsidP="00440F63">
      <w:pPr>
        <w:ind w:left="720" w:hanging="720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 w:rsidRPr="00827D35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Q6.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Sarika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Naman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are partners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They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decided that no interest on drawings is to be charged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to any partner but after one year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Naman</w:t>
      </w:r>
      <w:proofErr w:type="spellEnd"/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anted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hat interest on drawings should be charged for every 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partner. S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ate how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Naman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can do this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?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(1)</w:t>
      </w:r>
    </w:p>
    <w:p w:rsidR="00827D35" w:rsidRDefault="00827D35" w:rsidP="00440F63">
      <w:pPr>
        <w:ind w:left="720" w:hanging="720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Q7.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Raymond limited took</w:t>
      </w:r>
      <w:proofErr w:type="gram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over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the A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ssets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Anand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Limited of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4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 and it also agreed to take over the liabilities o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Anand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Limited amount in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 for purchase consideration of 2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60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T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he payment of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anand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limited was made by the Issue of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13% debentures of ₹ 100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each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 Pa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ss journal entries in the books of Raymond Limited.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(3)</w:t>
      </w:r>
    </w:p>
    <w:p w:rsidR="0032479D" w:rsidRPr="008806C8" w:rsidRDefault="00827D35" w:rsidP="00440F63">
      <w:pPr>
        <w:ind w:left="720" w:hanging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Q8.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proofErr w:type="spellStart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Akash</w:t>
      </w:r>
      <w:proofErr w:type="spell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 </w:t>
      </w:r>
      <w:proofErr w:type="spellStart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neeraj</w:t>
      </w:r>
      <w:proofErr w:type="spell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were partners in a firm sharing profits 3:2.  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heir partnership was</w:t>
      </w:r>
      <w:proofErr w:type="gramStart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dissolved</w:t>
      </w:r>
      <w:proofErr w:type="gram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on March 31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2015. 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 dissolution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their capitals we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re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3</w:t>
      </w:r>
      <w:proofErr w:type="gramStart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40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</w:t>
      </w:r>
      <w:proofErr w:type="gram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60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000 respectively. 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 firm owed   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2</w:t>
      </w:r>
      <w:proofErr w:type="gramStart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</w:t>
      </w:r>
      <w:proofErr w:type="gram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to </w:t>
      </w:r>
      <w:proofErr w:type="spellStart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Akash</w:t>
      </w:r>
      <w:proofErr w:type="spell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 </w:t>
      </w:r>
      <w:proofErr w:type="spellStart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Neeraj</w:t>
      </w:r>
      <w:proofErr w:type="spellEnd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owed to the firm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40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,000.O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 that d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ate the creditors were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4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,000. The assets</w:t>
      </w:r>
      <w:proofErr w:type="gramStart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realised</w:t>
      </w:r>
      <w:proofErr w:type="gramEnd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₹ 9,00,000 exclusive of what was owed by </w:t>
      </w:r>
      <w:proofErr w:type="spellStart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Neeraj</w:t>
      </w:r>
      <w:proofErr w:type="spellEnd"/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 F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ind th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 profit or loss on realisation.</w:t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8806C8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32479D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(3)</w:t>
      </w:r>
    </w:p>
    <w:p w:rsidR="001F4CD1" w:rsidRDefault="0032479D" w:rsidP="001F4CD1">
      <w:pPr>
        <w:ind w:left="720" w:hanging="720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Q9.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directors of the co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mpany forfeited 600 shares of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10 each issued a prem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ium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of 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3 per share for the non 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payment of first call money of ₹2 per share. The final call of ₹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3 per share has not been made. Half the forf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eited shares were reissued at ₹ 3000 fully paid. Record </w:t>
      </w:r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the journal entries for the</w:t>
      </w:r>
      <w:r w:rsidR="00440F6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gramStart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forfeiture  and</w:t>
      </w:r>
      <w:proofErr w:type="gramEnd"/>
      <w:r w:rsidR="008806C8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reissue of shares.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(3)</w:t>
      </w:r>
    </w:p>
    <w:p w:rsidR="005B62B6" w:rsidRDefault="00E516B1" w:rsidP="001F4CD1">
      <w:pPr>
        <w:ind w:left="720" w:hanging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Q10.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Trivia limited was registered with an authorized capital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of ₹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6</w:t>
      </w:r>
      <w:proofErr w:type="gram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,000</w:t>
      </w:r>
      <w:proofErr w:type="gramEnd"/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divided into 60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000 equity 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shares of ₹ 10 each. T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he company offered to the public for subscription 60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 equity shares. Applicatio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ns for 57000 equity shares were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received and allotmen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t was made to all the </w:t>
      </w:r>
      <w:proofErr w:type="spell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applicants.A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ll</w:t>
      </w:r>
      <w:proofErr w:type="spellEnd"/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calls were made and were</w:t>
      </w:r>
      <w:proofErr w:type="gramStart"/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fully</w:t>
      </w:r>
      <w:proofErr w:type="gramEnd"/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rece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ived except the final call of ₹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3 per share on 300  shares.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Show the following</w:t>
      </w:r>
      <w:r w:rsidR="005B62B6" w:rsidRPr="001B6D3B">
        <w:rPr>
          <w:rFonts w:ascii="Arial" w:eastAsia="Times New Roman" w:hAnsi="Arial" w:cs="Arial"/>
          <w:color w:val="222222"/>
          <w:sz w:val="19"/>
          <w:lang w:eastAsia="en-IN"/>
        </w:rPr>
        <w:t> 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1. Share Capit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al in the balance sheet of the com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pany as per revised schedule of C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ompanies 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      A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ct</w:t>
      </w:r>
      <w:proofErr w:type="gram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2013</w:t>
      </w:r>
      <w:proofErr w:type="gramEnd"/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5B62B6"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2. Also prepare notes to accounts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(3)</w:t>
      </w:r>
    </w:p>
    <w:p w:rsidR="005B62B6" w:rsidRDefault="005B62B6" w:rsidP="001F4CD1">
      <w:pPr>
        <w:ind w:left="720" w:hanging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Q11.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proofErr w:type="spell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Anand</w:t>
      </w:r>
      <w:proofErr w:type="spellEnd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K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ishore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 Raman were partners</w:t>
      </w:r>
      <w:proofErr w:type="gram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in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 firm . On 1-4- 2015 their capital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 stood at</w:t>
      </w:r>
      <w:proofErr w:type="gram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₹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50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,000,  ₹75000 and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75000 respectively.  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 per the provisions of partnership deed</w:t>
      </w:r>
      <w:proofErr w:type="gram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: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 xml:space="preserve">1.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Kishore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was entitled for a salary of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rs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15000 per annum.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proofErr w:type="gram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2.partners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were entitled  to interest on Capital at 5% per annum.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lastRenderedPageBreak/>
        <w:t xml:space="preserve">3. Profits were to be shared in the ratio of </w:t>
      </w:r>
      <w:proofErr w:type="gram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partners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capital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The net pr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ofit for the year 2015 -16 of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99,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 was divided equally without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providing for the above terms. Pass an adjustment entry in journal to rectify the above error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(4)</w:t>
      </w:r>
    </w:p>
    <w:p w:rsidR="008806C8" w:rsidRPr="001F4CD1" w:rsidRDefault="005B62B6" w:rsidP="005B62B6">
      <w:pPr>
        <w:ind w:left="720" w:hanging="720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Q12.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Parul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Q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atir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and Raman were partners in a firm sharing profit in2:2:1 ratio. That partnership deed provided that on the death of a partner his executers will be entitled for the following: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 xml:space="preserve"> 1. Interest on Capitol @ 12 % pa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2.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 </w:t>
      </w:r>
      <w:proofErr w:type="gramStart"/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I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nterest on drawings @ 15%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pa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3.</w:t>
      </w:r>
      <w:proofErr w:type="gramEnd"/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 </w:t>
      </w:r>
      <w:proofErr w:type="gramStart"/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Salary of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15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 per month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>4.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Sh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are in the profit of the firm (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up to the date of death) on the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basis of previous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yea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r</w:t>
      </w: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profit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Parul</w:t>
      </w:r>
      <w:proofErr w:type="spellEnd"/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died on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31- 5 -2016. Her capital was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</w:t>
      </w:r>
      <w:proofErr w:type="gramStart"/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20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</w:t>
      </w:r>
      <w:proofErr w:type="gram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.  She had the withdrawn 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20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000 and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and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interest on h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er drawings was calculated at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2000.  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he profit of the firm for the previous year ended 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     31-3-2016 was ₹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50</w:t>
      </w:r>
      <w:r w:rsidR="00F32322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000.</w:t>
      </w:r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br/>
        <w:t xml:space="preserve">Prepare </w:t>
      </w:r>
      <w:proofErr w:type="spellStart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Parul</w:t>
      </w:r>
      <w:proofErr w:type="spellEnd"/>
      <w:r w:rsidRPr="001B6D3B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capital account to be presented to her executor.</w:t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ab/>
      </w:r>
      <w:r w:rsidR="001F4CD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(4)</w:t>
      </w:r>
    </w:p>
    <w:p w:rsidR="000E2300" w:rsidRPr="001F4CD1" w:rsidRDefault="008806C8" w:rsidP="005B62B6">
      <w:pPr>
        <w:ind w:left="720" w:hanging="720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Q13.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r w:rsidR="000E2300" w:rsidRPr="000E2300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Following is the Balance Sheet as on 31.03.2004 of </w:t>
      </w:r>
      <w:proofErr w:type="spellStart"/>
      <w:r w:rsidR="000E2300" w:rsidRPr="000E2300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Arun</w:t>
      </w:r>
      <w:proofErr w:type="spellEnd"/>
      <w:r w:rsidR="000E2300" w:rsidRPr="000E2300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and </w:t>
      </w:r>
      <w:proofErr w:type="spellStart"/>
      <w:r w:rsidR="000E2300" w:rsidRPr="000E2300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Tarun</w:t>
      </w:r>
      <w:proofErr w:type="spellEnd"/>
      <w:r w:rsidR="000E2300" w:rsidRPr="000E2300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sharing profit in ratio of 2:3</w:t>
      </w:r>
      <w:proofErr w:type="gramStart"/>
      <w:r w:rsidR="001F4CD1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="001F4CD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(</w:t>
      </w:r>
      <w:proofErr w:type="gramEnd"/>
      <w:r w:rsidR="001F4CD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6)</w:t>
      </w:r>
    </w:p>
    <w:tbl>
      <w:tblPr>
        <w:tblStyle w:val="TableGrid"/>
        <w:tblW w:w="9047" w:type="dxa"/>
        <w:tblInd w:w="720" w:type="dxa"/>
        <w:tblLayout w:type="fixed"/>
        <w:tblLook w:val="04A0"/>
      </w:tblPr>
      <w:tblGrid>
        <w:gridCol w:w="3264"/>
        <w:gridCol w:w="902"/>
        <w:gridCol w:w="4064"/>
        <w:gridCol w:w="817"/>
      </w:tblGrid>
      <w:tr w:rsidR="000E2300" w:rsidTr="000E2300">
        <w:trPr>
          <w:trHeight w:val="215"/>
        </w:trPr>
        <w:tc>
          <w:tcPr>
            <w:tcW w:w="3264" w:type="dxa"/>
          </w:tcPr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Liabilities</w:t>
            </w:r>
          </w:p>
        </w:tc>
        <w:tc>
          <w:tcPr>
            <w:tcW w:w="902" w:type="dxa"/>
          </w:tcPr>
          <w:p w:rsidR="000E2300" w:rsidRDefault="000E2300" w:rsidP="001F4CD1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₹</w:t>
            </w:r>
          </w:p>
        </w:tc>
        <w:tc>
          <w:tcPr>
            <w:tcW w:w="4064" w:type="dxa"/>
          </w:tcPr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Assets</w:t>
            </w:r>
          </w:p>
        </w:tc>
        <w:tc>
          <w:tcPr>
            <w:tcW w:w="817" w:type="dxa"/>
          </w:tcPr>
          <w:p w:rsidR="000E2300" w:rsidRDefault="000E2300" w:rsidP="001F4CD1">
            <w:pPr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₹</w:t>
            </w:r>
          </w:p>
        </w:tc>
      </w:tr>
      <w:tr w:rsidR="000E2300" w:rsidTr="000E2300">
        <w:trPr>
          <w:trHeight w:val="1772"/>
        </w:trPr>
        <w:tc>
          <w:tcPr>
            <w:tcW w:w="3264" w:type="dxa"/>
          </w:tcPr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Creditors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General Reserve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Capital Accounts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Arun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                   </w:t>
            </w:r>
            <w:r w:rsidR="00BE70CD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8,000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Tarun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                 </w:t>
            </w:r>
            <w:r w:rsidRPr="000E2300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n-IN"/>
              </w:rPr>
              <w:t>10,000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</w:tc>
        <w:tc>
          <w:tcPr>
            <w:tcW w:w="902" w:type="dxa"/>
          </w:tcPr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65,000</w:t>
            </w: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5,000</w:t>
            </w: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18,000</w:t>
            </w: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730C9F" w:rsidRDefault="00730C9F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_____</w:t>
            </w:r>
          </w:p>
          <w:p w:rsidR="000E2300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8</w:t>
            </w:r>
            <w:r w:rsidR="000E230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8,000</w:t>
            </w:r>
          </w:p>
        </w:tc>
        <w:tc>
          <w:tcPr>
            <w:tcW w:w="4064" w:type="dxa"/>
          </w:tcPr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Cash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Stock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Debtors                                                18,000</w:t>
            </w:r>
          </w:p>
          <w:p w:rsidR="000E2300" w:rsidRDefault="000E2300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Less:Probision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for Doubtful Debt        </w:t>
            </w:r>
            <w:r w:rsidR="001F4CD1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  </w:t>
            </w:r>
            <w:r w:rsidR="001F4CD1" w:rsidRPr="001F4CD1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  <w:lang w:eastAsia="en-IN"/>
              </w:rPr>
              <w:t>1000</w:t>
            </w:r>
          </w:p>
          <w:p w:rsidR="00C15994" w:rsidRDefault="00C15994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Plant</w:t>
            </w:r>
          </w:p>
          <w:p w:rsidR="00C15994" w:rsidRDefault="00C15994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Investment</w:t>
            </w:r>
          </w:p>
          <w:p w:rsidR="00C15994" w:rsidRDefault="00C15994" w:rsidP="005B62B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Profit and Loss Ac</w:t>
            </w:r>
          </w:p>
        </w:tc>
        <w:tc>
          <w:tcPr>
            <w:tcW w:w="817" w:type="dxa"/>
          </w:tcPr>
          <w:p w:rsidR="000E2300" w:rsidRDefault="00BE70CD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</w:t>
            </w:r>
            <w:r w:rsidR="000E2300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14,000</w:t>
            </w:r>
          </w:p>
          <w:p w:rsidR="000E2300" w:rsidRDefault="000E2300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12,000</w:t>
            </w: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17,000</w:t>
            </w: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30,000</w:t>
            </w: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10,000</w:t>
            </w: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 xml:space="preserve">  5,000</w:t>
            </w: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_____</w:t>
            </w:r>
          </w:p>
          <w:p w:rsidR="00C15994" w:rsidRDefault="00C15994" w:rsidP="00BE70CD">
            <w:pPr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N"/>
              </w:rPr>
              <w:t>88,000</w:t>
            </w:r>
          </w:p>
        </w:tc>
      </w:tr>
    </w:tbl>
    <w:p w:rsidR="002C6A44" w:rsidRDefault="002C6A44" w:rsidP="005B62B6">
      <w:pPr>
        <w:ind w:left="720" w:hanging="720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33268C" w:rsidRPr="000106F4" w:rsidRDefault="002C6A44" w:rsidP="00523821">
      <w:pPr>
        <w:ind w:left="720" w:hanging="720"/>
        <w:rPr>
          <w:sz w:val="20"/>
        </w:rPr>
      </w:pPr>
      <w:r w:rsidRPr="002C6A44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>Q14.</w:t>
      </w:r>
      <w:r w:rsidR="005238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IN"/>
        </w:rPr>
        <w:tab/>
      </w:r>
      <w:proofErr w:type="spellStart"/>
      <w:r w:rsidR="0033268C" w:rsidRPr="000106F4">
        <w:rPr>
          <w:sz w:val="20"/>
        </w:rPr>
        <w:t>Nonu</w:t>
      </w:r>
      <w:proofErr w:type="spellEnd"/>
      <w:r w:rsidR="0033268C" w:rsidRPr="000106F4">
        <w:rPr>
          <w:sz w:val="20"/>
        </w:rPr>
        <w:t xml:space="preserve">, </w:t>
      </w:r>
      <w:proofErr w:type="spellStart"/>
      <w:r w:rsidR="0033268C" w:rsidRPr="000106F4">
        <w:rPr>
          <w:sz w:val="20"/>
        </w:rPr>
        <w:t>Monu</w:t>
      </w:r>
      <w:proofErr w:type="spellEnd"/>
      <w:r w:rsidR="0033268C" w:rsidRPr="000106F4">
        <w:rPr>
          <w:sz w:val="20"/>
        </w:rPr>
        <w:t xml:space="preserve"> and </w:t>
      </w:r>
      <w:proofErr w:type="spellStart"/>
      <w:r w:rsidR="0033268C" w:rsidRPr="000106F4">
        <w:rPr>
          <w:sz w:val="20"/>
        </w:rPr>
        <w:t>Tonu</w:t>
      </w:r>
      <w:proofErr w:type="spellEnd"/>
      <w:r w:rsidR="0033268C" w:rsidRPr="000106F4">
        <w:rPr>
          <w:sz w:val="20"/>
        </w:rPr>
        <w:t xml:space="preserve"> were partners in a firm sharing profits in the ratio of 1:2:3. Their balance sheet as on 31.3.2015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2790"/>
        <w:gridCol w:w="1491"/>
        <w:gridCol w:w="2620"/>
        <w:gridCol w:w="1621"/>
      </w:tblGrid>
      <w:tr w:rsidR="0033268C" w:rsidRPr="000106F4" w:rsidTr="00F450CB">
        <w:tc>
          <w:tcPr>
            <w:tcW w:w="2790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Liabilities </w:t>
            </w:r>
          </w:p>
        </w:tc>
        <w:tc>
          <w:tcPr>
            <w:tcW w:w="1491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Amount</w:t>
            </w:r>
          </w:p>
        </w:tc>
        <w:tc>
          <w:tcPr>
            <w:tcW w:w="2620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Assets</w:t>
            </w:r>
          </w:p>
        </w:tc>
        <w:tc>
          <w:tcPr>
            <w:tcW w:w="1621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Amount</w:t>
            </w:r>
          </w:p>
        </w:tc>
      </w:tr>
      <w:tr w:rsidR="0033268C" w:rsidRPr="000106F4" w:rsidTr="00F450CB">
        <w:tc>
          <w:tcPr>
            <w:tcW w:w="2790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Creditors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Bills Payable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Reserve Fund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Capitals: </w:t>
            </w:r>
            <w:proofErr w:type="spellStart"/>
            <w:r w:rsidRPr="000106F4">
              <w:rPr>
                <w:sz w:val="20"/>
                <w:szCs w:val="20"/>
                <w:lang w:val="en-IN"/>
              </w:rPr>
              <w:t>Nonu</w:t>
            </w:r>
            <w:proofErr w:type="spellEnd"/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        </w:t>
            </w:r>
            <w:proofErr w:type="spellStart"/>
            <w:r w:rsidRPr="000106F4">
              <w:rPr>
                <w:sz w:val="20"/>
                <w:szCs w:val="20"/>
                <w:lang w:val="en-IN"/>
              </w:rPr>
              <w:t>Monu</w:t>
            </w:r>
            <w:proofErr w:type="spellEnd"/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        </w:t>
            </w:r>
            <w:proofErr w:type="spellStart"/>
            <w:r w:rsidRPr="000106F4">
              <w:rPr>
                <w:sz w:val="20"/>
                <w:szCs w:val="20"/>
                <w:lang w:val="en-IN"/>
              </w:rPr>
              <w:t>Tonu</w:t>
            </w:r>
            <w:proofErr w:type="spellEnd"/>
          </w:p>
        </w:tc>
        <w:tc>
          <w:tcPr>
            <w:tcW w:w="1491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1,00,000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40,000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60,000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2,00,000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1,00,000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50,000</w:t>
            </w:r>
          </w:p>
          <w:p w:rsidR="0033268C" w:rsidRPr="000106F4" w:rsidRDefault="0033268C" w:rsidP="00F450CB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sz w:val="20"/>
                <w:szCs w:val="20"/>
                <w:u w:val="single"/>
                <w:lang w:val="en-IN"/>
              </w:rPr>
            </w:pPr>
            <w:r w:rsidRPr="000106F4">
              <w:rPr>
                <w:sz w:val="20"/>
                <w:szCs w:val="20"/>
                <w:u w:val="single"/>
                <w:lang w:val="en-IN"/>
              </w:rPr>
              <w:t xml:space="preserve">     5,50,000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620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Land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Building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Plant 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Stock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Debtors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Bank</w:t>
            </w:r>
          </w:p>
        </w:tc>
        <w:tc>
          <w:tcPr>
            <w:tcW w:w="1621" w:type="dxa"/>
          </w:tcPr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1,00,000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1,00,000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2,00,000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80,000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60,000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10,000</w:t>
            </w:r>
          </w:p>
          <w:p w:rsidR="0033268C" w:rsidRPr="000106F4" w:rsidRDefault="0033268C" w:rsidP="00F450CB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sz w:val="20"/>
                <w:szCs w:val="20"/>
                <w:u w:val="single"/>
                <w:lang w:val="en-IN"/>
              </w:rPr>
            </w:pPr>
            <w:r w:rsidRPr="000106F4">
              <w:rPr>
                <w:sz w:val="20"/>
                <w:szCs w:val="20"/>
                <w:u w:val="single"/>
                <w:lang w:val="en-IN"/>
              </w:rPr>
              <w:t xml:space="preserve">    5,50,000</w:t>
            </w:r>
          </w:p>
          <w:p w:rsidR="0033268C" w:rsidRPr="000106F4" w:rsidRDefault="0033268C" w:rsidP="00F450CB">
            <w:pPr>
              <w:pStyle w:val="ListParagraph"/>
              <w:ind w:left="0"/>
              <w:rPr>
                <w:sz w:val="20"/>
                <w:szCs w:val="20"/>
                <w:u w:val="single"/>
                <w:lang w:val="en-IN"/>
              </w:rPr>
            </w:pPr>
          </w:p>
        </w:tc>
      </w:tr>
    </w:tbl>
    <w:p w:rsidR="0033268C" w:rsidRPr="000106F4" w:rsidRDefault="0033268C" w:rsidP="00523821">
      <w:pPr>
        <w:ind w:left="720"/>
        <w:rPr>
          <w:sz w:val="20"/>
        </w:rPr>
      </w:pPr>
      <w:r w:rsidRPr="000106F4">
        <w:rPr>
          <w:sz w:val="20"/>
        </w:rPr>
        <w:t>All partners have decided that reconstitution of partnership is to be done with effect from 1.4.2015. For this it was agreed that:</w:t>
      </w:r>
    </w:p>
    <w:p w:rsidR="0033268C" w:rsidRPr="000106F4" w:rsidRDefault="0033268C" w:rsidP="0033268C">
      <w:pPr>
        <w:pStyle w:val="ListParagraph"/>
        <w:numPr>
          <w:ilvl w:val="0"/>
          <w:numId w:val="1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>Creditors of Rs. 12,000 were not likely to be claimed and hence be written off.</w:t>
      </w:r>
    </w:p>
    <w:p w:rsidR="0033268C" w:rsidRPr="000106F4" w:rsidRDefault="0033268C" w:rsidP="0033268C">
      <w:pPr>
        <w:pStyle w:val="ListParagraph"/>
        <w:numPr>
          <w:ilvl w:val="0"/>
          <w:numId w:val="1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>Goodwill of the firm be valued at Rs. 3</w:t>
      </w:r>
      <w:proofErr w:type="gramStart"/>
      <w:r w:rsidRPr="000106F4">
        <w:rPr>
          <w:sz w:val="20"/>
          <w:szCs w:val="20"/>
          <w:lang w:val="en-IN"/>
        </w:rPr>
        <w:t>,00,000</w:t>
      </w:r>
      <w:proofErr w:type="gramEnd"/>
      <w:r w:rsidRPr="000106F4">
        <w:rPr>
          <w:sz w:val="20"/>
          <w:szCs w:val="20"/>
          <w:lang w:val="en-IN"/>
        </w:rPr>
        <w:t>.</w:t>
      </w:r>
    </w:p>
    <w:p w:rsidR="0033268C" w:rsidRPr="000106F4" w:rsidRDefault="0033268C" w:rsidP="0033268C">
      <w:pPr>
        <w:pStyle w:val="ListParagraph"/>
        <w:numPr>
          <w:ilvl w:val="0"/>
          <w:numId w:val="1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 xml:space="preserve">Land be </w:t>
      </w:r>
      <w:proofErr w:type="spellStart"/>
      <w:r w:rsidRPr="000106F4">
        <w:rPr>
          <w:sz w:val="20"/>
          <w:szCs w:val="20"/>
          <w:lang w:val="en-IN"/>
        </w:rPr>
        <w:t>revalued</w:t>
      </w:r>
      <w:proofErr w:type="spellEnd"/>
      <w:r w:rsidRPr="000106F4">
        <w:rPr>
          <w:sz w:val="20"/>
          <w:szCs w:val="20"/>
          <w:lang w:val="en-IN"/>
        </w:rPr>
        <w:t xml:space="preserve"> at Rs. 1</w:t>
      </w:r>
      <w:proofErr w:type="gramStart"/>
      <w:r w:rsidRPr="000106F4">
        <w:rPr>
          <w:sz w:val="20"/>
          <w:szCs w:val="20"/>
          <w:lang w:val="en-IN"/>
        </w:rPr>
        <w:t>,60,000</w:t>
      </w:r>
      <w:proofErr w:type="gramEnd"/>
      <w:r w:rsidRPr="000106F4">
        <w:rPr>
          <w:sz w:val="20"/>
          <w:szCs w:val="20"/>
          <w:lang w:val="en-IN"/>
        </w:rPr>
        <w:t xml:space="preserve"> and building be depreciated by 6%.</w:t>
      </w:r>
    </w:p>
    <w:p w:rsidR="0033268C" w:rsidRPr="000106F4" w:rsidRDefault="0033268C" w:rsidP="00523821">
      <w:pPr>
        <w:spacing w:after="0"/>
        <w:ind w:firstLine="360"/>
        <w:rPr>
          <w:b/>
          <w:sz w:val="20"/>
        </w:rPr>
      </w:pPr>
      <w:r w:rsidRPr="000106F4">
        <w:rPr>
          <w:sz w:val="20"/>
        </w:rPr>
        <w:t>Prepare Revaluation A/c, Partners Capital Accounts and new Balance Sheet.</w:t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b/>
          <w:sz w:val="20"/>
        </w:rPr>
        <w:t>(6)</w:t>
      </w:r>
    </w:p>
    <w:p w:rsidR="00523821" w:rsidRPr="000106F4" w:rsidRDefault="00523821" w:rsidP="00523821">
      <w:pPr>
        <w:spacing w:after="0"/>
        <w:ind w:firstLine="360"/>
        <w:rPr>
          <w:b/>
          <w:sz w:val="20"/>
        </w:rPr>
      </w:pPr>
    </w:p>
    <w:p w:rsidR="00523821" w:rsidRPr="000106F4" w:rsidRDefault="00523821" w:rsidP="00523821">
      <w:pPr>
        <w:spacing w:after="0"/>
        <w:rPr>
          <w:b/>
          <w:sz w:val="20"/>
        </w:rPr>
      </w:pPr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>Q15.</w:t>
      </w:r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Give journal entries in the following cases:</w:t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  <w:t xml:space="preserve">  </w:t>
      </w:r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>(6)</w:t>
      </w:r>
    </w:p>
    <w:p w:rsidR="00523821" w:rsidRPr="000106F4" w:rsidRDefault="00523821" w:rsidP="00523821">
      <w:pPr>
        <w:ind w:left="720"/>
        <w:rPr>
          <w:rFonts w:ascii="Arial" w:eastAsia="Times New Roman" w:hAnsi="Arial" w:cs="Arial"/>
          <w:color w:val="222222"/>
          <w:sz w:val="20"/>
          <w:lang w:eastAsia="en-IN"/>
        </w:rPr>
      </w:pPr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lastRenderedPageBreak/>
        <w:t xml:space="preserve"> (a) </w:t>
      </w:r>
      <w:proofErr w:type="spellStart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Nisant</w:t>
      </w:r>
      <w:proofErr w:type="spellEnd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 xml:space="preserve"> Limited converted 990; 13%Debentures of ₹100 each in to equity shares of ₹10 each, at a premium of 10</w:t>
      </w:r>
      <w:proofErr w:type="gramStart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%</w:t>
      </w:r>
      <w:proofErr w:type="gramEnd"/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br/>
        <w:t xml:space="preserve">(b) </w:t>
      </w:r>
      <w:proofErr w:type="spellStart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Rakshit</w:t>
      </w:r>
      <w:proofErr w:type="spellEnd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 xml:space="preserve"> </w:t>
      </w:r>
      <w:proofErr w:type="spellStart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Electonics</w:t>
      </w:r>
      <w:proofErr w:type="spellEnd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 xml:space="preserve"> Ltd. Had a outstanding balance of</w:t>
      </w:r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 xml:space="preserve"> </w:t>
      </w: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₹ 10</w:t>
      </w:r>
      <w:proofErr w:type="gramStart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>,00,000</w:t>
      </w:r>
      <w:proofErr w:type="gramEnd"/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 xml:space="preserve"> 12% Debentures of ₹ 100 each redeemable at a premium of 5%. According to the terms of redemption, the company redeemed these debentures by converting them into 9% preference shares of ₹ 100 each.</w:t>
      </w:r>
    </w:p>
    <w:p w:rsidR="0030213B" w:rsidRPr="000106F4" w:rsidRDefault="0033268C" w:rsidP="0033268C">
      <w:pPr>
        <w:spacing w:after="0"/>
        <w:ind w:left="720" w:hanging="720"/>
        <w:rPr>
          <w:sz w:val="20"/>
          <w:lang w:val="en-US"/>
        </w:rPr>
      </w:pPr>
      <w:r w:rsidRPr="000106F4">
        <w:rPr>
          <w:b/>
          <w:sz w:val="20"/>
        </w:rPr>
        <w:t>Q16.</w:t>
      </w:r>
      <w:r w:rsidRPr="000106F4">
        <w:rPr>
          <w:b/>
          <w:sz w:val="20"/>
        </w:rPr>
        <w:tab/>
      </w:r>
      <w:r w:rsidR="0030213B" w:rsidRPr="000106F4">
        <w:rPr>
          <w:sz w:val="20"/>
          <w:lang w:val="en-US"/>
        </w:rPr>
        <w:t>Mercury Ltd issued a prospectus inviting applications for 10,000 shares of ₹10 each at a premium of ₹2 per share payable as follows:</w:t>
      </w:r>
    </w:p>
    <w:p w:rsidR="0030213B" w:rsidRPr="000106F4" w:rsidRDefault="0030213B" w:rsidP="0033268C">
      <w:pPr>
        <w:spacing w:after="0"/>
        <w:ind w:firstLine="720"/>
        <w:rPr>
          <w:sz w:val="20"/>
          <w:lang w:val="en-US"/>
        </w:rPr>
      </w:pPr>
      <w:r w:rsidRPr="000106F4">
        <w:rPr>
          <w:sz w:val="20"/>
          <w:lang w:val="en-US"/>
        </w:rPr>
        <w:t>On application</w:t>
      </w:r>
      <w:r w:rsidRPr="000106F4">
        <w:rPr>
          <w:sz w:val="20"/>
          <w:lang w:val="en-US"/>
        </w:rPr>
        <w:tab/>
        <w:t>₹3</w:t>
      </w:r>
    </w:p>
    <w:p w:rsidR="0030213B" w:rsidRPr="000106F4" w:rsidRDefault="0030213B" w:rsidP="0033268C">
      <w:pPr>
        <w:spacing w:after="0"/>
        <w:ind w:firstLine="720"/>
        <w:rPr>
          <w:sz w:val="20"/>
          <w:lang w:val="en-US"/>
        </w:rPr>
      </w:pPr>
      <w:r w:rsidRPr="000106F4">
        <w:rPr>
          <w:sz w:val="20"/>
          <w:lang w:val="en-US"/>
        </w:rPr>
        <w:t>On allotment</w:t>
      </w:r>
      <w:r w:rsidRPr="000106F4">
        <w:rPr>
          <w:sz w:val="20"/>
          <w:lang w:val="en-US"/>
        </w:rPr>
        <w:tab/>
        <w:t>₹5 (including premium)</w:t>
      </w:r>
    </w:p>
    <w:p w:rsidR="0030213B" w:rsidRPr="000106F4" w:rsidRDefault="0030213B" w:rsidP="0033268C">
      <w:pPr>
        <w:spacing w:after="0"/>
        <w:ind w:firstLine="720"/>
        <w:rPr>
          <w:sz w:val="20"/>
          <w:lang w:val="en-US"/>
        </w:rPr>
      </w:pPr>
      <w:r w:rsidRPr="000106F4">
        <w:rPr>
          <w:sz w:val="20"/>
          <w:lang w:val="en-US"/>
        </w:rPr>
        <w:t>On first call</w:t>
      </w:r>
      <w:r w:rsidRPr="000106F4">
        <w:rPr>
          <w:sz w:val="20"/>
          <w:lang w:val="en-US"/>
        </w:rPr>
        <w:tab/>
        <w:t>₹3</w:t>
      </w:r>
    </w:p>
    <w:p w:rsidR="0030213B" w:rsidRPr="000106F4" w:rsidRDefault="0030213B" w:rsidP="0033268C">
      <w:pPr>
        <w:spacing w:after="0"/>
        <w:ind w:firstLine="720"/>
        <w:rPr>
          <w:sz w:val="20"/>
          <w:lang w:val="en-US"/>
        </w:rPr>
      </w:pPr>
      <w:r w:rsidRPr="000106F4">
        <w:rPr>
          <w:sz w:val="20"/>
          <w:lang w:val="en-US"/>
        </w:rPr>
        <w:t>On final call</w:t>
      </w:r>
      <w:r w:rsidRPr="000106F4">
        <w:rPr>
          <w:sz w:val="20"/>
          <w:lang w:val="en-US"/>
        </w:rPr>
        <w:tab/>
        <w:t>₹1</w:t>
      </w:r>
    </w:p>
    <w:p w:rsidR="0030213B" w:rsidRPr="000106F4" w:rsidRDefault="0030213B" w:rsidP="0033268C">
      <w:pPr>
        <w:spacing w:after="0"/>
        <w:ind w:left="720"/>
        <w:rPr>
          <w:sz w:val="20"/>
          <w:lang w:val="en-US"/>
        </w:rPr>
      </w:pPr>
      <w:r w:rsidRPr="000106F4">
        <w:rPr>
          <w:sz w:val="20"/>
          <w:lang w:val="en-US"/>
        </w:rPr>
        <w:t xml:space="preserve">Applications were received for 16,000 shares. Pro rata allotment was made on applications for 12,000 shares and applications for 4,000 shares were rejected. </w:t>
      </w:r>
    </w:p>
    <w:p w:rsidR="0030213B" w:rsidRPr="000106F4" w:rsidRDefault="0030213B" w:rsidP="0033268C">
      <w:pPr>
        <w:spacing w:after="0"/>
        <w:ind w:left="720"/>
        <w:rPr>
          <w:sz w:val="20"/>
          <w:lang w:val="en-US"/>
        </w:rPr>
      </w:pPr>
      <w:r w:rsidRPr="000106F4">
        <w:rPr>
          <w:sz w:val="20"/>
          <w:lang w:val="en-US"/>
        </w:rPr>
        <w:t>Mr. A, who had 200 shares, failed to pay the allotment money and on his failure to pay the first call also, his shares were forfeited.</w:t>
      </w:r>
    </w:p>
    <w:p w:rsidR="0030213B" w:rsidRPr="000106F4" w:rsidRDefault="0030213B" w:rsidP="0033268C">
      <w:pPr>
        <w:spacing w:after="0"/>
        <w:ind w:left="720"/>
        <w:rPr>
          <w:b/>
          <w:bCs/>
          <w:sz w:val="20"/>
          <w:lang w:val="en-US"/>
        </w:rPr>
      </w:pPr>
      <w:r w:rsidRPr="000106F4">
        <w:rPr>
          <w:sz w:val="20"/>
          <w:lang w:val="en-US"/>
        </w:rPr>
        <w:t xml:space="preserve">Mr. B, the holder of 300 shares failed to pay the two calls and his shares were forfeited after the second </w:t>
      </w:r>
      <w:proofErr w:type="gramStart"/>
      <w:r w:rsidRPr="000106F4">
        <w:rPr>
          <w:sz w:val="20"/>
          <w:lang w:val="en-US"/>
        </w:rPr>
        <w:t>call .</w:t>
      </w:r>
      <w:proofErr w:type="gramEnd"/>
      <w:r w:rsidRPr="000106F4">
        <w:rPr>
          <w:sz w:val="20"/>
          <w:lang w:val="en-US"/>
        </w:rPr>
        <w:t xml:space="preserve"> Of the shares forfeited, 400 shares were sold to C credited as fully paid as ₹ 9 per share, the whole of Mr. A’s share being included. Pass necessary journal entries.</w:t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b/>
          <w:bCs/>
          <w:sz w:val="20"/>
          <w:lang w:val="en-US"/>
        </w:rPr>
        <w:t xml:space="preserve"> </w:t>
      </w:r>
    </w:p>
    <w:p w:rsidR="0030213B" w:rsidRPr="000106F4" w:rsidRDefault="0030213B" w:rsidP="0030213B">
      <w:pPr>
        <w:jc w:val="center"/>
        <w:rPr>
          <w:rFonts w:ascii="Arial" w:eastAsia="Times New Roman" w:hAnsi="Arial" w:cs="Arial"/>
          <w:b/>
          <w:bCs/>
          <w:color w:val="222222"/>
          <w:sz w:val="20"/>
          <w:lang w:eastAsia="en-IN"/>
        </w:rPr>
      </w:pPr>
      <w:r w:rsidRPr="000106F4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>OR</w:t>
      </w:r>
    </w:p>
    <w:p w:rsidR="0030213B" w:rsidRPr="000106F4" w:rsidRDefault="0030213B" w:rsidP="0033268C">
      <w:pPr>
        <w:spacing w:after="0"/>
        <w:ind w:firstLine="720"/>
        <w:rPr>
          <w:sz w:val="20"/>
        </w:rPr>
      </w:pPr>
      <w:proofErr w:type="gramStart"/>
      <w:r w:rsidRPr="000106F4">
        <w:rPr>
          <w:sz w:val="20"/>
        </w:rPr>
        <w:t>Nancy  Ltd</w:t>
      </w:r>
      <w:proofErr w:type="gramEnd"/>
      <w:r w:rsidRPr="000106F4">
        <w:rPr>
          <w:sz w:val="20"/>
        </w:rPr>
        <w:t xml:space="preserve"> Invited applications for issuing 70,000 Equity Shares of Rs 10 each.</w:t>
      </w:r>
      <w:r w:rsidRPr="000106F4">
        <w:rPr>
          <w:sz w:val="20"/>
        </w:rPr>
        <w:tab/>
      </w:r>
      <w:r w:rsidRPr="000106F4">
        <w:rPr>
          <w:sz w:val="20"/>
        </w:rPr>
        <w:tab/>
      </w:r>
    </w:p>
    <w:p w:rsidR="0030213B" w:rsidRPr="000106F4" w:rsidRDefault="0030213B" w:rsidP="0033268C">
      <w:pPr>
        <w:spacing w:after="0"/>
        <w:ind w:firstLine="720"/>
        <w:rPr>
          <w:sz w:val="20"/>
        </w:rPr>
      </w:pPr>
      <w:r w:rsidRPr="000106F4">
        <w:rPr>
          <w:sz w:val="20"/>
        </w:rPr>
        <w:t>The amount was payable as follows:</w:t>
      </w:r>
    </w:p>
    <w:p w:rsidR="0030213B" w:rsidRPr="000106F4" w:rsidRDefault="0030213B" w:rsidP="0030213B">
      <w:pPr>
        <w:spacing w:after="0"/>
        <w:rPr>
          <w:sz w:val="20"/>
        </w:rPr>
      </w:pPr>
      <w:r w:rsidRPr="000106F4">
        <w:rPr>
          <w:sz w:val="20"/>
        </w:rPr>
        <w:tab/>
        <w:t>On Application</w:t>
      </w:r>
      <w:r w:rsidRPr="000106F4">
        <w:rPr>
          <w:sz w:val="20"/>
        </w:rPr>
        <w:tab/>
      </w:r>
      <w:r w:rsidRPr="000106F4">
        <w:rPr>
          <w:sz w:val="20"/>
        </w:rPr>
        <w:tab/>
        <w:t>=Rs 2</w:t>
      </w:r>
    </w:p>
    <w:p w:rsidR="0030213B" w:rsidRPr="000106F4" w:rsidRDefault="0030213B" w:rsidP="0030213B">
      <w:pPr>
        <w:spacing w:after="0"/>
        <w:rPr>
          <w:sz w:val="20"/>
        </w:rPr>
      </w:pPr>
      <w:r w:rsidRPr="000106F4">
        <w:rPr>
          <w:sz w:val="20"/>
        </w:rPr>
        <w:tab/>
        <w:t>On Allotment</w:t>
      </w:r>
      <w:r w:rsidRPr="000106F4">
        <w:rPr>
          <w:sz w:val="20"/>
        </w:rPr>
        <w:tab/>
      </w:r>
      <w:r w:rsidRPr="000106F4">
        <w:rPr>
          <w:sz w:val="20"/>
        </w:rPr>
        <w:tab/>
        <w:t>=Rs 3</w:t>
      </w:r>
    </w:p>
    <w:p w:rsidR="0030213B" w:rsidRPr="000106F4" w:rsidRDefault="0030213B" w:rsidP="0030213B">
      <w:pPr>
        <w:spacing w:after="0"/>
        <w:rPr>
          <w:sz w:val="20"/>
        </w:rPr>
      </w:pPr>
      <w:r w:rsidRPr="000106F4">
        <w:rPr>
          <w:sz w:val="20"/>
        </w:rPr>
        <w:tab/>
        <w:t>On First Call</w:t>
      </w:r>
      <w:r w:rsidRPr="000106F4">
        <w:rPr>
          <w:sz w:val="20"/>
        </w:rPr>
        <w:tab/>
      </w:r>
      <w:r w:rsidRPr="000106F4">
        <w:rPr>
          <w:sz w:val="20"/>
        </w:rPr>
        <w:tab/>
        <w:t>=Rs 2</w:t>
      </w:r>
    </w:p>
    <w:p w:rsidR="0030213B" w:rsidRPr="000106F4" w:rsidRDefault="0030213B" w:rsidP="0030213B">
      <w:pPr>
        <w:spacing w:after="0"/>
        <w:rPr>
          <w:sz w:val="20"/>
        </w:rPr>
      </w:pPr>
      <w:r w:rsidRPr="000106F4">
        <w:rPr>
          <w:sz w:val="20"/>
        </w:rPr>
        <w:tab/>
        <w:t>On Second &amp; Final call</w:t>
      </w:r>
      <w:r w:rsidRPr="000106F4">
        <w:rPr>
          <w:sz w:val="20"/>
        </w:rPr>
        <w:tab/>
        <w:t>=Balance</w:t>
      </w:r>
    </w:p>
    <w:p w:rsidR="0030213B" w:rsidRPr="000106F4" w:rsidRDefault="0030213B" w:rsidP="0030213B">
      <w:pPr>
        <w:spacing w:after="0"/>
        <w:ind w:left="720"/>
        <w:rPr>
          <w:sz w:val="20"/>
        </w:rPr>
      </w:pPr>
      <w:r w:rsidRPr="000106F4">
        <w:rPr>
          <w:sz w:val="20"/>
        </w:rPr>
        <w:t xml:space="preserve">The issue was </w:t>
      </w:r>
      <w:proofErr w:type="spellStart"/>
      <w:r w:rsidRPr="000106F4">
        <w:rPr>
          <w:sz w:val="20"/>
        </w:rPr>
        <w:t>over subscribed</w:t>
      </w:r>
      <w:proofErr w:type="spellEnd"/>
      <w:r w:rsidRPr="000106F4">
        <w:rPr>
          <w:sz w:val="20"/>
        </w:rPr>
        <w:t xml:space="preserve"> by 20,000 </w:t>
      </w:r>
      <w:proofErr w:type="gramStart"/>
      <w:r w:rsidRPr="000106F4">
        <w:rPr>
          <w:sz w:val="20"/>
        </w:rPr>
        <w:t>shares .</w:t>
      </w:r>
      <w:proofErr w:type="gramEnd"/>
      <w:r w:rsidRPr="000106F4">
        <w:rPr>
          <w:sz w:val="20"/>
        </w:rPr>
        <w:t xml:space="preserve"> The directors decided to make pro rata allotment to all the applicants. </w:t>
      </w:r>
      <w:proofErr w:type="gramStart"/>
      <w:r w:rsidRPr="000106F4">
        <w:rPr>
          <w:sz w:val="20"/>
        </w:rPr>
        <w:t>Ram</w:t>
      </w:r>
      <w:proofErr w:type="gramEnd"/>
      <w:r w:rsidRPr="000106F4">
        <w:rPr>
          <w:sz w:val="20"/>
        </w:rPr>
        <w:t xml:space="preserve"> to whom 100 shares were allotted, failed to pay the allotment money and his shares were forfeited immediately after allotment. </w:t>
      </w:r>
      <w:proofErr w:type="spellStart"/>
      <w:r w:rsidRPr="000106F4">
        <w:rPr>
          <w:sz w:val="20"/>
        </w:rPr>
        <w:t>Shyam</w:t>
      </w:r>
      <w:proofErr w:type="spellEnd"/>
      <w:r w:rsidRPr="000106F4">
        <w:rPr>
          <w:sz w:val="20"/>
        </w:rPr>
        <w:t xml:space="preserve"> </w:t>
      </w:r>
      <w:r w:rsidR="00991B55" w:rsidRPr="000106F4">
        <w:rPr>
          <w:sz w:val="20"/>
        </w:rPr>
        <w:t xml:space="preserve">who applied for 450 </w:t>
      </w:r>
      <w:proofErr w:type="gramStart"/>
      <w:r w:rsidR="00991B55" w:rsidRPr="000106F4">
        <w:rPr>
          <w:sz w:val="20"/>
        </w:rPr>
        <w:t xml:space="preserve">shares </w:t>
      </w:r>
      <w:r w:rsidRPr="000106F4">
        <w:rPr>
          <w:sz w:val="20"/>
        </w:rPr>
        <w:t>,</w:t>
      </w:r>
      <w:proofErr w:type="gramEnd"/>
      <w:r w:rsidRPr="000106F4">
        <w:rPr>
          <w:sz w:val="20"/>
        </w:rPr>
        <w:t xml:space="preserve"> failed to pay the first call. His shares were also forfeited after the first call. The second and final call was not made.  All the forfeited shares were re-issued as Rs 9 per share fully paid up. Pass the necessary journ</w:t>
      </w:r>
      <w:r w:rsidR="00991B55" w:rsidRPr="000106F4">
        <w:rPr>
          <w:sz w:val="20"/>
        </w:rPr>
        <w:t xml:space="preserve">al entries in the book of </w:t>
      </w:r>
      <w:proofErr w:type="gramStart"/>
      <w:r w:rsidR="00991B55" w:rsidRPr="000106F4">
        <w:rPr>
          <w:sz w:val="20"/>
        </w:rPr>
        <w:t>Nancy</w:t>
      </w:r>
      <w:r w:rsidR="0033268C" w:rsidRPr="000106F4">
        <w:rPr>
          <w:sz w:val="20"/>
        </w:rPr>
        <w:t xml:space="preserve"> </w:t>
      </w:r>
      <w:r w:rsidRPr="000106F4">
        <w:rPr>
          <w:sz w:val="20"/>
        </w:rPr>
        <w:t xml:space="preserve"> Ltd</w:t>
      </w:r>
      <w:proofErr w:type="gramEnd"/>
      <w:r w:rsidRPr="000106F4">
        <w:rPr>
          <w:sz w:val="20"/>
        </w:rPr>
        <w:t>.</w:t>
      </w:r>
    </w:p>
    <w:p w:rsidR="0033268C" w:rsidRPr="000106F4" w:rsidRDefault="0033268C" w:rsidP="0030213B">
      <w:pPr>
        <w:spacing w:after="0"/>
        <w:ind w:left="720"/>
        <w:rPr>
          <w:b/>
          <w:bCs/>
          <w:sz w:val="20"/>
          <w:lang w:val="en-US"/>
        </w:rPr>
      </w:pP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b/>
          <w:bCs/>
          <w:sz w:val="20"/>
          <w:lang w:val="en-US"/>
        </w:rPr>
        <w:t>(8)</w:t>
      </w:r>
    </w:p>
    <w:p w:rsidR="00B57DBD" w:rsidRPr="000106F4" w:rsidRDefault="0033268C" w:rsidP="00B57DBD">
      <w:pPr>
        <w:ind w:left="720" w:hanging="720"/>
        <w:rPr>
          <w:b/>
          <w:sz w:val="20"/>
        </w:rPr>
      </w:pPr>
      <w:r w:rsidRPr="000106F4">
        <w:rPr>
          <w:b/>
          <w:bCs/>
          <w:sz w:val="20"/>
          <w:lang w:val="en-US"/>
        </w:rPr>
        <w:t>Q17.</w:t>
      </w:r>
      <w:r w:rsidR="00B57DBD" w:rsidRPr="000106F4">
        <w:rPr>
          <w:b/>
          <w:sz w:val="20"/>
        </w:rPr>
        <w:tab/>
      </w:r>
      <w:proofErr w:type="spellStart"/>
      <w:r w:rsidR="00B57DBD" w:rsidRPr="000106F4">
        <w:rPr>
          <w:sz w:val="20"/>
        </w:rPr>
        <w:t>Sonam</w:t>
      </w:r>
      <w:proofErr w:type="spellEnd"/>
      <w:r w:rsidR="00B57DBD" w:rsidRPr="000106F4">
        <w:rPr>
          <w:sz w:val="20"/>
        </w:rPr>
        <w:t xml:space="preserve"> and </w:t>
      </w:r>
      <w:proofErr w:type="spellStart"/>
      <w:r w:rsidR="00B57DBD" w:rsidRPr="000106F4">
        <w:rPr>
          <w:sz w:val="20"/>
        </w:rPr>
        <w:t>Mamta</w:t>
      </w:r>
      <w:proofErr w:type="spellEnd"/>
      <w:r w:rsidR="00B57DBD" w:rsidRPr="000106F4">
        <w:rPr>
          <w:sz w:val="20"/>
        </w:rPr>
        <w:t xml:space="preserve"> are partners in a firm sharing profits in the ratio of 5:3. Their Balance Sheet as at 31.3.2015 stood as:</w:t>
      </w:r>
    </w:p>
    <w:tbl>
      <w:tblPr>
        <w:tblStyle w:val="TableGrid"/>
        <w:tblW w:w="0" w:type="auto"/>
        <w:tblInd w:w="720" w:type="dxa"/>
        <w:tblLook w:val="04A0"/>
      </w:tblPr>
      <w:tblGrid>
        <w:gridCol w:w="2911"/>
        <w:gridCol w:w="1336"/>
        <w:gridCol w:w="2886"/>
        <w:gridCol w:w="1327"/>
      </w:tblGrid>
      <w:tr w:rsidR="00B57DBD" w:rsidRPr="000106F4" w:rsidTr="00F450CB">
        <w:trPr>
          <w:trHeight w:val="254"/>
        </w:trPr>
        <w:tc>
          <w:tcPr>
            <w:tcW w:w="2911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Liabilities</w:t>
            </w:r>
          </w:p>
        </w:tc>
        <w:tc>
          <w:tcPr>
            <w:tcW w:w="1336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Amount</w:t>
            </w:r>
          </w:p>
        </w:tc>
        <w:tc>
          <w:tcPr>
            <w:tcW w:w="2886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Assets</w:t>
            </w:r>
          </w:p>
        </w:tc>
        <w:tc>
          <w:tcPr>
            <w:tcW w:w="1327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Amount</w:t>
            </w:r>
          </w:p>
        </w:tc>
      </w:tr>
      <w:tr w:rsidR="00B57DBD" w:rsidRPr="000106F4" w:rsidTr="00F450CB">
        <w:trPr>
          <w:trHeight w:val="60"/>
        </w:trPr>
        <w:tc>
          <w:tcPr>
            <w:tcW w:w="2911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Capitals: </w:t>
            </w:r>
            <w:proofErr w:type="spellStart"/>
            <w:r w:rsidRPr="000106F4">
              <w:rPr>
                <w:sz w:val="20"/>
                <w:szCs w:val="20"/>
                <w:lang w:val="en-IN"/>
              </w:rPr>
              <w:t>Sonam</w:t>
            </w:r>
            <w:proofErr w:type="spellEnd"/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        </w:t>
            </w:r>
            <w:proofErr w:type="spellStart"/>
            <w:r w:rsidRPr="000106F4">
              <w:rPr>
                <w:sz w:val="20"/>
                <w:szCs w:val="20"/>
                <w:lang w:val="en-IN"/>
              </w:rPr>
              <w:t>Mamta</w:t>
            </w:r>
            <w:proofErr w:type="spellEnd"/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General reserve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Bank Loan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Creditors </w:t>
            </w:r>
          </w:p>
        </w:tc>
        <w:tc>
          <w:tcPr>
            <w:tcW w:w="1336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1,40,000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1,20,000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40,000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36,000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1,44,000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</w:p>
          <w:p w:rsidR="00B57DBD" w:rsidRPr="000106F4" w:rsidRDefault="00B57DBD" w:rsidP="00F450CB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sz w:val="20"/>
                <w:szCs w:val="20"/>
                <w:u w:val="single"/>
                <w:lang w:val="en-IN"/>
              </w:rPr>
            </w:pPr>
            <w:r w:rsidRPr="000106F4">
              <w:rPr>
                <w:sz w:val="20"/>
                <w:szCs w:val="20"/>
                <w:u w:val="single"/>
                <w:lang w:val="en-IN"/>
              </w:rPr>
              <w:t xml:space="preserve">    4,80,000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886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Machinery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Furniture 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Investment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Stock 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Debtors                     76,000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u w:val="single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Less: Prov.                  </w:t>
            </w:r>
            <w:r w:rsidRPr="000106F4">
              <w:rPr>
                <w:sz w:val="20"/>
                <w:szCs w:val="20"/>
                <w:u w:val="single"/>
                <w:lang w:val="en-IN"/>
              </w:rPr>
              <w:t>8,000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>Cash in hand</w:t>
            </w:r>
          </w:p>
        </w:tc>
        <w:tc>
          <w:tcPr>
            <w:tcW w:w="1327" w:type="dxa"/>
          </w:tcPr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1,32,000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60,000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80,000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 92,000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68,000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u w:val="single"/>
                <w:lang w:val="en-IN"/>
              </w:rPr>
            </w:pPr>
            <w:r w:rsidRPr="000106F4">
              <w:rPr>
                <w:sz w:val="20"/>
                <w:szCs w:val="20"/>
                <w:lang w:val="en-IN"/>
              </w:rPr>
              <w:t xml:space="preserve">       48,000</w:t>
            </w:r>
          </w:p>
          <w:p w:rsidR="00B57DBD" w:rsidRPr="000106F4" w:rsidRDefault="00B57DBD" w:rsidP="00F450CB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sz w:val="20"/>
                <w:szCs w:val="20"/>
                <w:u w:val="single"/>
                <w:lang w:val="en-IN"/>
              </w:rPr>
            </w:pPr>
            <w:r w:rsidRPr="000106F4">
              <w:rPr>
                <w:sz w:val="20"/>
                <w:szCs w:val="20"/>
                <w:u w:val="single"/>
                <w:lang w:val="en-IN"/>
              </w:rPr>
              <w:t xml:space="preserve">   4,80,000</w:t>
            </w: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u w:val="single"/>
                <w:lang w:val="en-IN"/>
              </w:rPr>
            </w:pPr>
          </w:p>
          <w:p w:rsidR="00B57DBD" w:rsidRPr="000106F4" w:rsidRDefault="00B57DBD" w:rsidP="00F450CB">
            <w:pPr>
              <w:pStyle w:val="ListParagraph"/>
              <w:ind w:left="0"/>
              <w:rPr>
                <w:sz w:val="20"/>
                <w:szCs w:val="20"/>
                <w:lang w:val="en-IN"/>
              </w:rPr>
            </w:pPr>
          </w:p>
        </w:tc>
      </w:tr>
    </w:tbl>
    <w:p w:rsidR="00440F63" w:rsidRPr="000106F4" w:rsidRDefault="00440F63" w:rsidP="00440F63">
      <w:pPr>
        <w:rPr>
          <w:sz w:val="20"/>
        </w:rPr>
      </w:pPr>
      <w:r w:rsidRPr="000106F4">
        <w:rPr>
          <w:sz w:val="20"/>
        </w:rPr>
        <w:t xml:space="preserve">On that date, they admitted </w:t>
      </w:r>
      <w:proofErr w:type="spellStart"/>
      <w:r w:rsidRPr="000106F4">
        <w:rPr>
          <w:sz w:val="20"/>
        </w:rPr>
        <w:t>Umang</w:t>
      </w:r>
      <w:proofErr w:type="spellEnd"/>
      <w:r w:rsidRPr="000106F4">
        <w:rPr>
          <w:sz w:val="20"/>
        </w:rPr>
        <w:t xml:space="preserve"> into partnership for 1/4</w:t>
      </w:r>
      <w:r w:rsidRPr="000106F4">
        <w:rPr>
          <w:sz w:val="20"/>
          <w:vertAlign w:val="superscript"/>
        </w:rPr>
        <w:t>th</w:t>
      </w:r>
      <w:r w:rsidRPr="000106F4">
        <w:rPr>
          <w:sz w:val="20"/>
        </w:rPr>
        <w:t xml:space="preserve"> share in the profits on the following terms:</w:t>
      </w:r>
    </w:p>
    <w:p w:rsidR="00440F63" w:rsidRPr="000106F4" w:rsidRDefault="00440F63" w:rsidP="00440F63">
      <w:pPr>
        <w:pStyle w:val="ListParagraph"/>
        <w:numPr>
          <w:ilvl w:val="0"/>
          <w:numId w:val="4"/>
        </w:numPr>
        <w:rPr>
          <w:sz w:val="20"/>
          <w:szCs w:val="20"/>
          <w:lang w:val="en-IN"/>
        </w:rPr>
      </w:pPr>
      <w:proofErr w:type="spellStart"/>
      <w:r w:rsidRPr="000106F4">
        <w:rPr>
          <w:sz w:val="20"/>
          <w:szCs w:val="20"/>
          <w:lang w:val="en-IN"/>
        </w:rPr>
        <w:t>Umang</w:t>
      </w:r>
      <w:proofErr w:type="spellEnd"/>
      <w:r w:rsidRPr="000106F4">
        <w:rPr>
          <w:sz w:val="20"/>
          <w:szCs w:val="20"/>
          <w:lang w:val="en-IN"/>
        </w:rPr>
        <w:t xml:space="preserve"> brings capital proportionate to his share. </w:t>
      </w:r>
    </w:p>
    <w:p w:rsidR="00440F63" w:rsidRPr="000106F4" w:rsidRDefault="00440F63" w:rsidP="00440F63">
      <w:pPr>
        <w:pStyle w:val="ListParagraph"/>
        <w:numPr>
          <w:ilvl w:val="0"/>
          <w:numId w:val="4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lastRenderedPageBreak/>
        <w:t>He brings ₹ 14,000 in cash as his share of goodwill.</w:t>
      </w:r>
    </w:p>
    <w:p w:rsidR="00440F63" w:rsidRPr="000106F4" w:rsidRDefault="00440F63" w:rsidP="00440F63">
      <w:pPr>
        <w:pStyle w:val="ListParagraph"/>
        <w:numPr>
          <w:ilvl w:val="0"/>
          <w:numId w:val="4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>All debtors are good.</w:t>
      </w:r>
    </w:p>
    <w:p w:rsidR="00440F63" w:rsidRPr="000106F4" w:rsidRDefault="00440F63" w:rsidP="00440F63">
      <w:pPr>
        <w:pStyle w:val="ListParagraph"/>
        <w:numPr>
          <w:ilvl w:val="0"/>
          <w:numId w:val="4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>Depreciate stock by 5% and Furniture by 10%.</w:t>
      </w:r>
    </w:p>
    <w:p w:rsidR="00440F63" w:rsidRPr="000106F4" w:rsidRDefault="00440F63" w:rsidP="00440F63">
      <w:pPr>
        <w:pStyle w:val="ListParagraph"/>
        <w:numPr>
          <w:ilvl w:val="0"/>
          <w:numId w:val="4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>An outstanding bill for repairs ₹ 2,000 will be brought in the books.</w:t>
      </w:r>
    </w:p>
    <w:p w:rsidR="00440F63" w:rsidRPr="000106F4" w:rsidRDefault="00440F63" w:rsidP="00440F63">
      <w:pPr>
        <w:pStyle w:val="ListParagraph"/>
        <w:numPr>
          <w:ilvl w:val="0"/>
          <w:numId w:val="4"/>
        </w:numPr>
        <w:rPr>
          <w:sz w:val="20"/>
          <w:szCs w:val="20"/>
          <w:lang w:val="en-IN"/>
        </w:rPr>
      </w:pPr>
      <w:r w:rsidRPr="000106F4">
        <w:rPr>
          <w:sz w:val="20"/>
          <w:szCs w:val="20"/>
          <w:lang w:val="en-IN"/>
        </w:rPr>
        <w:t>Partners have decided to share future profits in the ratio of 3:3:2.</w:t>
      </w:r>
    </w:p>
    <w:p w:rsidR="00440F63" w:rsidRPr="000106F4" w:rsidRDefault="00440F63" w:rsidP="00440F63">
      <w:pPr>
        <w:rPr>
          <w:sz w:val="20"/>
        </w:rPr>
      </w:pPr>
      <w:r w:rsidRPr="000106F4">
        <w:rPr>
          <w:sz w:val="20"/>
        </w:rPr>
        <w:t>Prepare necessary accounts and balance sheet of the new firm.</w:t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r w:rsidRPr="000106F4">
        <w:rPr>
          <w:sz w:val="20"/>
        </w:rPr>
        <w:tab/>
      </w:r>
      <w:bookmarkStart w:id="0" w:name="_GoBack"/>
      <w:bookmarkEnd w:id="0"/>
    </w:p>
    <w:p w:rsidR="00214025" w:rsidRPr="000106F4" w:rsidRDefault="00440F63" w:rsidP="00214025">
      <w:pPr>
        <w:jc w:val="center"/>
        <w:rPr>
          <w:b/>
          <w:bCs/>
          <w:sz w:val="20"/>
        </w:rPr>
      </w:pPr>
      <w:r w:rsidRPr="000106F4">
        <w:rPr>
          <w:b/>
          <w:bCs/>
          <w:sz w:val="20"/>
        </w:rPr>
        <w:t>OR</w:t>
      </w:r>
    </w:p>
    <w:p w:rsidR="00440F63" w:rsidRPr="000106F4" w:rsidRDefault="00BA11E5" w:rsidP="00214025">
      <w:pPr>
        <w:rPr>
          <w:bCs/>
          <w:sz w:val="20"/>
        </w:rPr>
      </w:pPr>
      <w:r w:rsidRPr="000106F4">
        <w:rPr>
          <w:bCs/>
          <w:sz w:val="20"/>
        </w:rPr>
        <w:t xml:space="preserve"> The Balance Sheet of </w:t>
      </w:r>
      <w:proofErr w:type="spellStart"/>
      <w:r w:rsidRPr="000106F4">
        <w:rPr>
          <w:bCs/>
          <w:sz w:val="20"/>
        </w:rPr>
        <w:t>Nidhi</w:t>
      </w:r>
      <w:proofErr w:type="spellEnd"/>
      <w:r w:rsidRPr="000106F4">
        <w:rPr>
          <w:bCs/>
          <w:sz w:val="20"/>
        </w:rPr>
        <w:t xml:space="preserve">, </w:t>
      </w:r>
      <w:proofErr w:type="spellStart"/>
      <w:r w:rsidRPr="000106F4">
        <w:rPr>
          <w:bCs/>
          <w:sz w:val="20"/>
        </w:rPr>
        <w:t>Tarun</w:t>
      </w:r>
      <w:proofErr w:type="spellEnd"/>
      <w:r w:rsidRPr="000106F4">
        <w:rPr>
          <w:bCs/>
          <w:sz w:val="20"/>
        </w:rPr>
        <w:t xml:space="preserve"> and Raman on 31.03.2007 was as follows:</w:t>
      </w:r>
    </w:p>
    <w:tbl>
      <w:tblPr>
        <w:tblStyle w:val="TableGrid"/>
        <w:tblW w:w="0" w:type="auto"/>
        <w:tblLook w:val="04A0"/>
      </w:tblPr>
      <w:tblGrid>
        <w:gridCol w:w="3510"/>
        <w:gridCol w:w="993"/>
        <w:gridCol w:w="3543"/>
        <w:gridCol w:w="993"/>
      </w:tblGrid>
      <w:tr w:rsidR="00BA11E5" w:rsidRPr="000106F4" w:rsidTr="00BA11E5">
        <w:tc>
          <w:tcPr>
            <w:tcW w:w="3510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Liabilities</w:t>
            </w:r>
          </w:p>
        </w:tc>
        <w:tc>
          <w:tcPr>
            <w:tcW w:w="993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₹</w:t>
            </w:r>
          </w:p>
        </w:tc>
        <w:tc>
          <w:tcPr>
            <w:tcW w:w="3543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Assets</w:t>
            </w:r>
          </w:p>
        </w:tc>
        <w:tc>
          <w:tcPr>
            <w:tcW w:w="993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₹</w:t>
            </w:r>
          </w:p>
        </w:tc>
      </w:tr>
      <w:tr w:rsidR="00BA11E5" w:rsidRPr="000106F4" w:rsidTr="00BA11E5">
        <w:tc>
          <w:tcPr>
            <w:tcW w:w="3510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Creditors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proofErr w:type="spellStart"/>
            <w:r w:rsidRPr="000106F4">
              <w:rPr>
                <w:sz w:val="20"/>
              </w:rPr>
              <w:t>Nidhi’s</w:t>
            </w:r>
            <w:proofErr w:type="spellEnd"/>
            <w:r w:rsidRPr="000106F4">
              <w:rPr>
                <w:sz w:val="20"/>
              </w:rPr>
              <w:t xml:space="preserve"> Capital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proofErr w:type="spellStart"/>
            <w:r w:rsidRPr="000106F4">
              <w:rPr>
                <w:sz w:val="20"/>
              </w:rPr>
              <w:t>Tarun’s</w:t>
            </w:r>
            <w:proofErr w:type="spellEnd"/>
            <w:r w:rsidRPr="000106F4">
              <w:rPr>
                <w:sz w:val="20"/>
              </w:rPr>
              <w:t xml:space="preserve"> Capital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Raman’s Capital</w:t>
            </w:r>
          </w:p>
        </w:tc>
        <w:tc>
          <w:tcPr>
            <w:tcW w:w="993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50,000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80,000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80,000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60,000</w:t>
            </w:r>
          </w:p>
          <w:p w:rsidR="00BA11E5" w:rsidRPr="000106F4" w:rsidRDefault="00BA11E5" w:rsidP="00440F63">
            <w:pPr>
              <w:rPr>
                <w:sz w:val="20"/>
              </w:rPr>
            </w:pPr>
          </w:p>
          <w:p w:rsidR="00BA11E5" w:rsidRPr="000106F4" w:rsidRDefault="00BA11E5" w:rsidP="00440F63">
            <w:pPr>
              <w:rPr>
                <w:sz w:val="20"/>
              </w:rPr>
            </w:pP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_______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2,70,000</w:t>
            </w:r>
          </w:p>
        </w:tc>
        <w:tc>
          <w:tcPr>
            <w:tcW w:w="3543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Profit and loss Account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Land and Buildings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Plant and Machinery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Motor Car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Debtors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Cash</w:t>
            </w:r>
          </w:p>
          <w:p w:rsidR="00BA11E5" w:rsidRPr="000106F4" w:rsidRDefault="00BA11E5" w:rsidP="00440F63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30,000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80,000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56,000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54,000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48,000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 xml:space="preserve">  2,000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_______</w:t>
            </w:r>
          </w:p>
          <w:p w:rsidR="00BA11E5" w:rsidRPr="000106F4" w:rsidRDefault="00BA11E5" w:rsidP="00440F63">
            <w:pPr>
              <w:rPr>
                <w:sz w:val="20"/>
              </w:rPr>
            </w:pPr>
            <w:r w:rsidRPr="000106F4">
              <w:rPr>
                <w:sz w:val="20"/>
              </w:rPr>
              <w:t>2,70,000</w:t>
            </w:r>
          </w:p>
        </w:tc>
      </w:tr>
    </w:tbl>
    <w:p w:rsidR="00BA11E5" w:rsidRPr="000106F4" w:rsidRDefault="00BA11E5" w:rsidP="00440F63">
      <w:pPr>
        <w:rPr>
          <w:sz w:val="20"/>
        </w:rPr>
      </w:pPr>
      <w:r w:rsidRPr="000106F4">
        <w:rPr>
          <w:sz w:val="20"/>
        </w:rPr>
        <w:t xml:space="preserve">The following terms were agreed upon for </w:t>
      </w:r>
      <w:proofErr w:type="spellStart"/>
      <w:r w:rsidR="00E42F85" w:rsidRPr="000106F4">
        <w:rPr>
          <w:sz w:val="20"/>
        </w:rPr>
        <w:t>Nidhi’s</w:t>
      </w:r>
      <w:proofErr w:type="spellEnd"/>
      <w:r w:rsidR="00E42F85" w:rsidRPr="000106F4">
        <w:rPr>
          <w:sz w:val="20"/>
        </w:rPr>
        <w:t xml:space="preserve"> </w:t>
      </w:r>
      <w:proofErr w:type="spellStart"/>
      <w:r w:rsidR="00E42F85" w:rsidRPr="000106F4">
        <w:rPr>
          <w:sz w:val="20"/>
        </w:rPr>
        <w:t>retirenment</w:t>
      </w:r>
      <w:proofErr w:type="spellEnd"/>
      <w:r w:rsidR="00E42F85" w:rsidRPr="000106F4">
        <w:rPr>
          <w:sz w:val="20"/>
        </w:rPr>
        <w:t>:</w:t>
      </w:r>
    </w:p>
    <w:p w:rsidR="00E42F85" w:rsidRPr="000106F4" w:rsidRDefault="00E42F85" w:rsidP="00E42F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06F4">
        <w:rPr>
          <w:sz w:val="20"/>
          <w:szCs w:val="20"/>
        </w:rPr>
        <w:t xml:space="preserve">Goodwill to be valued at </w:t>
      </w:r>
      <w:r w:rsidRPr="000106F4">
        <w:rPr>
          <w:sz w:val="20"/>
          <w:szCs w:val="20"/>
          <w:lang w:val="en-IN"/>
        </w:rPr>
        <w:t xml:space="preserve">₹ 42,000 and not to be shown in the books, after </w:t>
      </w:r>
      <w:proofErr w:type="spellStart"/>
      <w:r w:rsidRPr="000106F4">
        <w:rPr>
          <w:sz w:val="20"/>
          <w:szCs w:val="20"/>
          <w:lang w:val="en-IN"/>
        </w:rPr>
        <w:t>Nidhi’s</w:t>
      </w:r>
      <w:proofErr w:type="spellEnd"/>
      <w:r w:rsidRPr="000106F4">
        <w:rPr>
          <w:sz w:val="20"/>
          <w:szCs w:val="20"/>
          <w:lang w:val="en-IN"/>
        </w:rPr>
        <w:t xml:space="preserve"> </w:t>
      </w:r>
      <w:proofErr w:type="spellStart"/>
      <w:r w:rsidRPr="000106F4">
        <w:rPr>
          <w:sz w:val="20"/>
          <w:szCs w:val="20"/>
          <w:lang w:val="en-IN"/>
        </w:rPr>
        <w:t>retirenment</w:t>
      </w:r>
      <w:proofErr w:type="spellEnd"/>
    </w:p>
    <w:p w:rsidR="00E42F85" w:rsidRPr="000106F4" w:rsidRDefault="00E42F85" w:rsidP="00E42F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06F4">
        <w:rPr>
          <w:sz w:val="20"/>
          <w:szCs w:val="20"/>
          <w:lang w:val="en-IN"/>
        </w:rPr>
        <w:t xml:space="preserve">Land and Buildings to be appreciated by </w:t>
      </w:r>
      <w:proofErr w:type="gramStart"/>
      <w:r w:rsidRPr="000106F4">
        <w:rPr>
          <w:sz w:val="20"/>
          <w:szCs w:val="20"/>
          <w:lang w:val="en-IN"/>
        </w:rPr>
        <w:t>₹  20,000</w:t>
      </w:r>
      <w:proofErr w:type="gramEnd"/>
      <w:r w:rsidRPr="000106F4">
        <w:rPr>
          <w:sz w:val="20"/>
          <w:szCs w:val="20"/>
          <w:lang w:val="en-IN"/>
        </w:rPr>
        <w:t>.</w:t>
      </w:r>
    </w:p>
    <w:p w:rsidR="00E42F85" w:rsidRPr="000106F4" w:rsidRDefault="00E42F85" w:rsidP="00E42F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06F4">
        <w:rPr>
          <w:sz w:val="20"/>
          <w:szCs w:val="20"/>
          <w:lang w:val="en-IN"/>
        </w:rPr>
        <w:t xml:space="preserve">Plant and Machinery to be reduced to </w:t>
      </w:r>
      <w:proofErr w:type="gramStart"/>
      <w:r w:rsidRPr="000106F4">
        <w:rPr>
          <w:sz w:val="20"/>
          <w:szCs w:val="20"/>
          <w:lang w:val="en-IN"/>
        </w:rPr>
        <w:t>₹  46,000</w:t>
      </w:r>
      <w:proofErr w:type="gramEnd"/>
      <w:r w:rsidRPr="000106F4">
        <w:rPr>
          <w:sz w:val="20"/>
          <w:szCs w:val="20"/>
          <w:lang w:val="en-IN"/>
        </w:rPr>
        <w:t>.</w:t>
      </w:r>
    </w:p>
    <w:p w:rsidR="00E42F85" w:rsidRPr="000106F4" w:rsidRDefault="00E42F85" w:rsidP="00E42F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06F4">
        <w:rPr>
          <w:sz w:val="20"/>
          <w:szCs w:val="20"/>
          <w:lang w:val="en-IN"/>
        </w:rPr>
        <w:t>Provision for doubtful debts to be cleared at 5% on debtors.</w:t>
      </w:r>
    </w:p>
    <w:p w:rsidR="00BD37DB" w:rsidRPr="000106F4" w:rsidRDefault="00E42F85" w:rsidP="00E42F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06F4">
        <w:rPr>
          <w:sz w:val="20"/>
          <w:szCs w:val="20"/>
          <w:lang w:val="en-IN"/>
        </w:rPr>
        <w:t xml:space="preserve">Create a provision of ₹  1400 for discount on </w:t>
      </w:r>
      <w:proofErr w:type="spellStart"/>
      <w:r w:rsidRPr="000106F4">
        <w:rPr>
          <w:sz w:val="20"/>
          <w:szCs w:val="20"/>
          <w:lang w:val="en-IN"/>
        </w:rPr>
        <w:t>creaditors</w:t>
      </w:r>
      <w:proofErr w:type="spellEnd"/>
    </w:p>
    <w:p w:rsidR="00BD37DB" w:rsidRPr="000106F4" w:rsidRDefault="00BD37DB" w:rsidP="00E42F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06F4">
        <w:rPr>
          <w:sz w:val="20"/>
          <w:szCs w:val="20"/>
          <w:lang w:val="en-IN"/>
        </w:rPr>
        <w:t xml:space="preserve">The sum payable to </w:t>
      </w:r>
      <w:proofErr w:type="spellStart"/>
      <w:r w:rsidRPr="000106F4">
        <w:rPr>
          <w:sz w:val="20"/>
          <w:szCs w:val="20"/>
          <w:lang w:val="en-IN"/>
        </w:rPr>
        <w:t>Nidhi</w:t>
      </w:r>
      <w:proofErr w:type="spellEnd"/>
      <w:r w:rsidRPr="000106F4">
        <w:rPr>
          <w:sz w:val="20"/>
          <w:szCs w:val="20"/>
          <w:lang w:val="en-IN"/>
        </w:rPr>
        <w:t xml:space="preserve"> to be brought in by </w:t>
      </w:r>
      <w:proofErr w:type="spellStart"/>
      <w:r w:rsidRPr="000106F4">
        <w:rPr>
          <w:sz w:val="20"/>
          <w:szCs w:val="20"/>
          <w:lang w:val="en-IN"/>
        </w:rPr>
        <w:t>Tarun</w:t>
      </w:r>
      <w:proofErr w:type="spellEnd"/>
      <w:r w:rsidRPr="000106F4">
        <w:rPr>
          <w:sz w:val="20"/>
          <w:szCs w:val="20"/>
          <w:lang w:val="en-IN"/>
        </w:rPr>
        <w:t xml:space="preserve"> and Raman in such a manner that their capitals are in proportion to the profit sharing ratio.</w:t>
      </w:r>
    </w:p>
    <w:p w:rsidR="00BD37DB" w:rsidRPr="000106F4" w:rsidRDefault="00BD37DB" w:rsidP="00BD37DB">
      <w:pPr>
        <w:pStyle w:val="ListParagraph"/>
        <w:rPr>
          <w:sz w:val="20"/>
          <w:szCs w:val="20"/>
          <w:lang w:val="en-IN"/>
        </w:rPr>
      </w:pPr>
    </w:p>
    <w:p w:rsidR="00E42F85" w:rsidRPr="000106F4" w:rsidRDefault="00BD37DB" w:rsidP="00BD37DB">
      <w:pPr>
        <w:pStyle w:val="ListParagraph"/>
        <w:rPr>
          <w:sz w:val="20"/>
          <w:szCs w:val="20"/>
        </w:rPr>
      </w:pPr>
      <w:r w:rsidRPr="000106F4">
        <w:rPr>
          <w:sz w:val="20"/>
          <w:szCs w:val="20"/>
          <w:lang w:val="en-IN"/>
        </w:rPr>
        <w:t xml:space="preserve">Prepare revaluation account, </w:t>
      </w:r>
      <w:proofErr w:type="gramStart"/>
      <w:r w:rsidRPr="000106F4">
        <w:rPr>
          <w:sz w:val="20"/>
          <w:szCs w:val="20"/>
          <w:lang w:val="en-IN"/>
        </w:rPr>
        <w:t>Partner’s  capital</w:t>
      </w:r>
      <w:proofErr w:type="gramEnd"/>
      <w:r w:rsidRPr="000106F4">
        <w:rPr>
          <w:sz w:val="20"/>
          <w:szCs w:val="20"/>
          <w:lang w:val="en-IN"/>
        </w:rPr>
        <w:t xml:space="preserve"> account and the Balance Sheet to give effect to the above.</w:t>
      </w:r>
      <w:r w:rsidR="00E42F85" w:rsidRPr="000106F4">
        <w:rPr>
          <w:sz w:val="20"/>
          <w:szCs w:val="20"/>
          <w:lang w:val="en-IN"/>
        </w:rPr>
        <w:t xml:space="preserve"> </w:t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sz w:val="20"/>
          <w:szCs w:val="20"/>
          <w:lang w:val="en-IN"/>
        </w:rPr>
        <w:tab/>
      </w:r>
      <w:r w:rsidR="00523821" w:rsidRPr="000106F4">
        <w:rPr>
          <w:b/>
          <w:bCs/>
          <w:sz w:val="20"/>
          <w:szCs w:val="20"/>
        </w:rPr>
        <w:t>(8)</w:t>
      </w:r>
    </w:p>
    <w:p w:rsidR="0002734E" w:rsidRPr="000106F4" w:rsidRDefault="0002734E" w:rsidP="0002734E">
      <w:pPr>
        <w:spacing w:after="0"/>
        <w:rPr>
          <w:b/>
          <w:bCs/>
          <w:sz w:val="20"/>
          <w:lang w:val="en-US"/>
        </w:rPr>
      </w:pPr>
    </w:p>
    <w:p w:rsidR="0002734E" w:rsidRPr="000106F4" w:rsidRDefault="0002734E" w:rsidP="0002734E">
      <w:pPr>
        <w:spacing w:after="0"/>
        <w:jc w:val="center"/>
        <w:rPr>
          <w:b/>
          <w:bCs/>
          <w:sz w:val="20"/>
          <w:lang w:val="en-US"/>
        </w:rPr>
      </w:pPr>
      <w:r w:rsidRPr="000106F4">
        <w:rPr>
          <w:b/>
          <w:bCs/>
          <w:sz w:val="20"/>
          <w:lang w:val="en-US"/>
        </w:rPr>
        <w:t>Part B</w:t>
      </w:r>
    </w:p>
    <w:p w:rsidR="00523821" w:rsidRPr="000106F4" w:rsidRDefault="00523821" w:rsidP="0002734E">
      <w:pPr>
        <w:spacing w:after="0"/>
        <w:jc w:val="center"/>
        <w:rPr>
          <w:b/>
          <w:bCs/>
          <w:sz w:val="20"/>
          <w:lang w:val="en-US"/>
        </w:rPr>
      </w:pPr>
      <w:r w:rsidRPr="000106F4">
        <w:rPr>
          <w:b/>
          <w:bCs/>
          <w:sz w:val="20"/>
          <w:lang w:val="en-US"/>
        </w:rPr>
        <w:t>FINANCIAL STATEMENT ANALYSIS</w:t>
      </w:r>
    </w:p>
    <w:p w:rsidR="0002734E" w:rsidRPr="000106F4" w:rsidRDefault="00523821" w:rsidP="0002734E">
      <w:pPr>
        <w:spacing w:after="0"/>
        <w:rPr>
          <w:sz w:val="20"/>
          <w:lang w:val="en-US"/>
        </w:rPr>
      </w:pPr>
      <w:r w:rsidRPr="000106F4">
        <w:rPr>
          <w:b/>
          <w:bCs/>
          <w:sz w:val="20"/>
          <w:lang w:val="en-US"/>
        </w:rPr>
        <w:t>Q1</w:t>
      </w:r>
      <w:r w:rsidR="0002734E" w:rsidRPr="000106F4">
        <w:rPr>
          <w:b/>
          <w:bCs/>
          <w:sz w:val="20"/>
          <w:lang w:val="en-US"/>
        </w:rPr>
        <w:t>8</w:t>
      </w:r>
      <w:r w:rsidRPr="000106F4">
        <w:rPr>
          <w:b/>
          <w:bCs/>
          <w:sz w:val="20"/>
          <w:lang w:val="en-US"/>
        </w:rPr>
        <w:t>.</w:t>
      </w:r>
      <w:r w:rsidR="0002734E" w:rsidRPr="000106F4">
        <w:rPr>
          <w:sz w:val="20"/>
          <w:lang w:val="en-US"/>
        </w:rPr>
        <w:t xml:space="preserve"> </w:t>
      </w:r>
      <w:r w:rsidR="0002734E" w:rsidRPr="000106F4">
        <w:rPr>
          <w:sz w:val="20"/>
          <w:lang w:val="en-US"/>
        </w:rPr>
        <w:tab/>
      </w:r>
      <w:r w:rsidR="0002734E" w:rsidRPr="000106F4">
        <w:rPr>
          <w:b/>
          <w:bCs/>
          <w:sz w:val="20"/>
          <w:lang w:val="en-US"/>
        </w:rPr>
        <w:t>(a)</w:t>
      </w:r>
      <w:r w:rsidR="0002734E" w:rsidRPr="000106F4">
        <w:rPr>
          <w:sz w:val="20"/>
          <w:lang w:val="en-US"/>
        </w:rPr>
        <w:tab/>
        <w:t xml:space="preserve"> State why cash Flow Statement is not a substitute for income statement?</w:t>
      </w:r>
    </w:p>
    <w:p w:rsidR="0002734E" w:rsidRPr="000106F4" w:rsidRDefault="0002734E" w:rsidP="0002734E">
      <w:pPr>
        <w:spacing w:after="0"/>
        <w:rPr>
          <w:sz w:val="20"/>
          <w:lang w:val="en-US"/>
        </w:rPr>
      </w:pPr>
      <w:r w:rsidRPr="000106F4">
        <w:rPr>
          <w:sz w:val="20"/>
          <w:lang w:val="en-US"/>
        </w:rPr>
        <w:t xml:space="preserve">   </w:t>
      </w:r>
      <w:r w:rsidRPr="000106F4">
        <w:rPr>
          <w:sz w:val="20"/>
          <w:lang w:val="en-US"/>
        </w:rPr>
        <w:tab/>
      </w:r>
      <w:r w:rsidRPr="000106F4">
        <w:rPr>
          <w:b/>
          <w:bCs/>
          <w:sz w:val="20"/>
          <w:lang w:val="en-US"/>
        </w:rPr>
        <w:t xml:space="preserve"> (b)</w:t>
      </w:r>
      <w:r w:rsidRPr="000106F4">
        <w:rPr>
          <w:sz w:val="20"/>
          <w:lang w:val="en-US"/>
        </w:rPr>
        <w:tab/>
        <w:t xml:space="preserve"> What is meant by the term “Cash Flows”?</w:t>
      </w:r>
    </w:p>
    <w:p w:rsidR="0002734E" w:rsidRPr="000106F4" w:rsidRDefault="0002734E" w:rsidP="0002734E">
      <w:pPr>
        <w:spacing w:after="0"/>
        <w:rPr>
          <w:sz w:val="20"/>
          <w:lang w:val="en-US"/>
        </w:rPr>
      </w:pPr>
      <w:r w:rsidRPr="000106F4">
        <w:rPr>
          <w:sz w:val="20"/>
          <w:lang w:val="en-US"/>
        </w:rPr>
        <w:tab/>
      </w:r>
      <w:r w:rsidRPr="000106F4">
        <w:rPr>
          <w:b/>
          <w:bCs/>
          <w:sz w:val="20"/>
          <w:lang w:val="en-US"/>
        </w:rPr>
        <w:t>(c)</w:t>
      </w:r>
      <w:r w:rsidRPr="000106F4">
        <w:rPr>
          <w:b/>
          <w:bCs/>
          <w:sz w:val="20"/>
          <w:lang w:val="en-US"/>
        </w:rPr>
        <w:tab/>
      </w:r>
      <w:r w:rsidRPr="000106F4">
        <w:rPr>
          <w:sz w:val="20"/>
          <w:lang w:val="en-US"/>
        </w:rPr>
        <w:t>Explain the importance of financial analysis to the creditors.</w:t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="000106F4">
        <w:rPr>
          <w:sz w:val="20"/>
          <w:lang w:val="en-US"/>
        </w:rPr>
        <w:tab/>
      </w:r>
      <w:r w:rsidRPr="000106F4">
        <w:rPr>
          <w:b/>
          <w:bCs/>
          <w:sz w:val="20"/>
          <w:lang w:val="en-US"/>
        </w:rPr>
        <w:t>(3)</w:t>
      </w:r>
    </w:p>
    <w:p w:rsidR="0002734E" w:rsidRPr="000106F4" w:rsidRDefault="00523821" w:rsidP="0002734E">
      <w:pPr>
        <w:spacing w:after="0"/>
        <w:ind w:left="360" w:hanging="360"/>
        <w:rPr>
          <w:sz w:val="20"/>
          <w:lang w:val="en-US"/>
        </w:rPr>
      </w:pPr>
      <w:r w:rsidRPr="000106F4">
        <w:rPr>
          <w:b/>
          <w:bCs/>
          <w:sz w:val="20"/>
          <w:lang w:val="en-US"/>
        </w:rPr>
        <w:t>Q1</w:t>
      </w:r>
      <w:r w:rsidR="0002734E" w:rsidRPr="000106F4">
        <w:rPr>
          <w:b/>
          <w:bCs/>
          <w:sz w:val="20"/>
          <w:lang w:val="en-US"/>
        </w:rPr>
        <w:t>9</w:t>
      </w:r>
      <w:r w:rsidRPr="000106F4">
        <w:rPr>
          <w:b/>
          <w:bCs/>
          <w:sz w:val="20"/>
          <w:lang w:val="en-US"/>
        </w:rPr>
        <w:t>.</w:t>
      </w:r>
      <w:r w:rsidR="0002734E" w:rsidRPr="000106F4">
        <w:rPr>
          <w:sz w:val="20"/>
          <w:lang w:val="en-US"/>
        </w:rPr>
        <w:t xml:space="preserve"> </w:t>
      </w:r>
      <w:r w:rsidR="0002734E" w:rsidRPr="000106F4">
        <w:rPr>
          <w:sz w:val="20"/>
          <w:lang w:val="en-US"/>
        </w:rPr>
        <w:tab/>
        <w:t>Under which line item (major head) of the statement of Profit and Loss of a company will you s</w:t>
      </w:r>
      <w:r w:rsidRPr="000106F4">
        <w:rPr>
          <w:sz w:val="20"/>
          <w:lang w:val="en-US"/>
        </w:rPr>
        <w:t>how the following items:</w:t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106F4">
        <w:rPr>
          <w:sz w:val="20"/>
          <w:lang w:val="en-US"/>
        </w:rPr>
        <w:tab/>
      </w:r>
      <w:r w:rsidR="000106F4">
        <w:rPr>
          <w:sz w:val="20"/>
          <w:lang w:val="en-US"/>
        </w:rPr>
        <w:tab/>
      </w:r>
      <w:r w:rsidR="0002734E" w:rsidRPr="000106F4">
        <w:rPr>
          <w:b/>
          <w:bCs/>
          <w:sz w:val="20"/>
          <w:lang w:val="en-US"/>
        </w:rPr>
        <w:t>(</w:t>
      </w:r>
      <w:proofErr w:type="gramStart"/>
      <w:r w:rsidR="0002734E" w:rsidRPr="000106F4">
        <w:rPr>
          <w:b/>
          <w:bCs/>
          <w:sz w:val="20"/>
          <w:lang w:val="en-US"/>
        </w:rPr>
        <w:t>3</w:t>
      </w:r>
      <w:proofErr w:type="gramEnd"/>
      <w:r w:rsidR="0002734E" w:rsidRPr="000106F4">
        <w:rPr>
          <w:b/>
          <w:bCs/>
          <w:sz w:val="20"/>
          <w:lang w:val="en-US"/>
        </w:rPr>
        <w:t>)</w:t>
      </w:r>
    </w:p>
    <w:p w:rsidR="0002734E" w:rsidRPr="000106F4" w:rsidRDefault="0002734E" w:rsidP="000273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6F4">
        <w:rPr>
          <w:sz w:val="20"/>
          <w:szCs w:val="20"/>
        </w:rPr>
        <w:t>Dividend Received</w:t>
      </w:r>
    </w:p>
    <w:p w:rsidR="0002734E" w:rsidRPr="000106F4" w:rsidRDefault="0002734E" w:rsidP="000273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6F4">
        <w:rPr>
          <w:sz w:val="20"/>
          <w:szCs w:val="20"/>
        </w:rPr>
        <w:t>Medical Expenses</w:t>
      </w:r>
    </w:p>
    <w:p w:rsidR="0002734E" w:rsidRPr="000106F4" w:rsidRDefault="0002734E" w:rsidP="000273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6F4">
        <w:rPr>
          <w:sz w:val="20"/>
          <w:szCs w:val="20"/>
        </w:rPr>
        <w:t>Wages</w:t>
      </w:r>
    </w:p>
    <w:p w:rsidR="0002734E" w:rsidRPr="000106F4" w:rsidRDefault="0002734E" w:rsidP="000273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6F4">
        <w:rPr>
          <w:sz w:val="20"/>
          <w:szCs w:val="20"/>
        </w:rPr>
        <w:t>Sale of Services</w:t>
      </w:r>
    </w:p>
    <w:p w:rsidR="0002734E" w:rsidRPr="000106F4" w:rsidRDefault="0002734E" w:rsidP="000273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6F4">
        <w:rPr>
          <w:sz w:val="20"/>
          <w:szCs w:val="20"/>
        </w:rPr>
        <w:t>Interest paid on debentures</w:t>
      </w:r>
    </w:p>
    <w:p w:rsidR="0002734E" w:rsidRPr="000106F4" w:rsidRDefault="0002734E" w:rsidP="000273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06F4">
        <w:rPr>
          <w:sz w:val="20"/>
          <w:szCs w:val="20"/>
        </w:rPr>
        <w:t>Interest Expenses</w:t>
      </w:r>
    </w:p>
    <w:p w:rsidR="0002734E" w:rsidRPr="000106F4" w:rsidRDefault="00523821" w:rsidP="0002734E">
      <w:pPr>
        <w:spacing w:after="0"/>
        <w:rPr>
          <w:sz w:val="20"/>
          <w:lang w:val="en-US"/>
        </w:rPr>
      </w:pPr>
      <w:r w:rsidRPr="000106F4">
        <w:rPr>
          <w:b/>
          <w:bCs/>
          <w:sz w:val="20"/>
          <w:lang w:val="en-US"/>
        </w:rPr>
        <w:t>Q2</w:t>
      </w:r>
      <w:r w:rsidR="0002734E" w:rsidRPr="000106F4">
        <w:rPr>
          <w:b/>
          <w:bCs/>
          <w:sz w:val="20"/>
          <w:lang w:val="en-US"/>
        </w:rPr>
        <w:t>0</w:t>
      </w:r>
      <w:r w:rsidRPr="000106F4">
        <w:rPr>
          <w:b/>
          <w:bCs/>
          <w:sz w:val="20"/>
          <w:lang w:val="en-US"/>
        </w:rPr>
        <w:t>.</w:t>
      </w:r>
      <w:r w:rsidR="0002734E" w:rsidRPr="000106F4">
        <w:rPr>
          <w:sz w:val="20"/>
          <w:lang w:val="en-US"/>
        </w:rPr>
        <w:tab/>
        <w:t xml:space="preserve"> Fill up the missing figures:</w:t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2734E" w:rsidRPr="000106F4">
        <w:rPr>
          <w:sz w:val="20"/>
          <w:lang w:val="en-US"/>
        </w:rPr>
        <w:tab/>
      </w:r>
      <w:r w:rsidR="000106F4">
        <w:rPr>
          <w:sz w:val="20"/>
          <w:lang w:val="en-US"/>
        </w:rPr>
        <w:tab/>
      </w:r>
      <w:r w:rsidR="0002734E" w:rsidRPr="000106F4">
        <w:rPr>
          <w:b/>
          <w:bCs/>
          <w:sz w:val="20"/>
          <w:lang w:val="en-US"/>
        </w:rPr>
        <w:t>(4)</w:t>
      </w:r>
    </w:p>
    <w:p w:rsidR="0002734E" w:rsidRPr="000106F4" w:rsidRDefault="0002734E" w:rsidP="0002734E">
      <w:pPr>
        <w:spacing w:after="0"/>
        <w:jc w:val="center"/>
        <w:rPr>
          <w:sz w:val="20"/>
          <w:lang w:val="en-US"/>
        </w:rPr>
      </w:pPr>
      <w:r w:rsidRPr="000106F4">
        <w:rPr>
          <w:sz w:val="20"/>
          <w:lang w:val="en-US"/>
        </w:rPr>
        <w:t xml:space="preserve">Comparative Statement of Profit and Loss </w:t>
      </w:r>
    </w:p>
    <w:p w:rsidR="0002734E" w:rsidRPr="000106F4" w:rsidRDefault="0002734E" w:rsidP="0002734E">
      <w:pPr>
        <w:spacing w:after="0"/>
        <w:jc w:val="center"/>
        <w:rPr>
          <w:sz w:val="20"/>
          <w:lang w:val="en-US"/>
        </w:rPr>
      </w:pPr>
      <w:r w:rsidRPr="000106F4">
        <w:rPr>
          <w:sz w:val="20"/>
          <w:lang w:val="en-US"/>
        </w:rPr>
        <w:t>For the year ended 31</w:t>
      </w:r>
      <w:r w:rsidRPr="000106F4">
        <w:rPr>
          <w:sz w:val="20"/>
          <w:vertAlign w:val="superscript"/>
          <w:lang w:val="en-US"/>
        </w:rPr>
        <w:t>st</w:t>
      </w:r>
      <w:r w:rsidRPr="000106F4">
        <w:rPr>
          <w:sz w:val="20"/>
          <w:lang w:val="en-US"/>
        </w:rPr>
        <w:t xml:space="preserve"> March, 2015 and 2016</w:t>
      </w:r>
    </w:p>
    <w:tbl>
      <w:tblPr>
        <w:tblStyle w:val="TableGrid"/>
        <w:tblW w:w="0" w:type="auto"/>
        <w:tblLook w:val="04A0"/>
      </w:tblPr>
      <w:tblGrid>
        <w:gridCol w:w="3227"/>
        <w:gridCol w:w="709"/>
        <w:gridCol w:w="1275"/>
        <w:gridCol w:w="1276"/>
        <w:gridCol w:w="1418"/>
        <w:gridCol w:w="1337"/>
      </w:tblGrid>
      <w:tr w:rsidR="0002734E" w:rsidRPr="000106F4" w:rsidTr="00F450CB">
        <w:tc>
          <w:tcPr>
            <w:tcW w:w="322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Particulars</w:t>
            </w:r>
          </w:p>
        </w:tc>
        <w:tc>
          <w:tcPr>
            <w:tcW w:w="709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Note no.</w:t>
            </w:r>
          </w:p>
        </w:tc>
        <w:tc>
          <w:tcPr>
            <w:tcW w:w="1275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2014-15</w:t>
            </w:r>
          </w:p>
        </w:tc>
        <w:tc>
          <w:tcPr>
            <w:tcW w:w="1276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2015-16</w:t>
            </w:r>
          </w:p>
        </w:tc>
        <w:tc>
          <w:tcPr>
            <w:tcW w:w="1418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Absolute 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Change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(Increase or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lastRenderedPageBreak/>
              <w:t>Decrease)</w:t>
            </w:r>
          </w:p>
        </w:tc>
        <w:tc>
          <w:tcPr>
            <w:tcW w:w="133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lastRenderedPageBreak/>
              <w:t>Percentage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Change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(Increase or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lastRenderedPageBreak/>
              <w:t>Decrease)</w:t>
            </w:r>
          </w:p>
        </w:tc>
      </w:tr>
      <w:tr w:rsidR="0002734E" w:rsidRPr="000106F4" w:rsidTr="00F450CB">
        <w:tc>
          <w:tcPr>
            <w:tcW w:w="322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4</w:t>
            </w:r>
          </w:p>
        </w:tc>
        <w:tc>
          <w:tcPr>
            <w:tcW w:w="133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5</w:t>
            </w:r>
          </w:p>
        </w:tc>
      </w:tr>
      <w:tr w:rsidR="0002734E" w:rsidRPr="000106F4" w:rsidTr="00F450CB">
        <w:tc>
          <w:tcPr>
            <w:tcW w:w="322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A</w:t>
            </w:r>
          </w:p>
        </w:tc>
        <w:tc>
          <w:tcPr>
            <w:tcW w:w="1276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B-A=C</w:t>
            </w:r>
          </w:p>
        </w:tc>
        <w:tc>
          <w:tcPr>
            <w:tcW w:w="133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C/Ax100=D</w:t>
            </w:r>
          </w:p>
        </w:tc>
      </w:tr>
      <w:tr w:rsidR="0002734E" w:rsidRPr="000106F4" w:rsidTr="00F450CB">
        <w:tc>
          <w:tcPr>
            <w:tcW w:w="3227" w:type="dxa"/>
          </w:tcPr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  <w:proofErr w:type="spellStart"/>
            <w:r w:rsidRPr="000106F4">
              <w:rPr>
                <w:sz w:val="20"/>
                <w:lang w:val="en-US"/>
              </w:rPr>
              <w:t>I.Revenue</w:t>
            </w:r>
            <w:proofErr w:type="spellEnd"/>
            <w:r w:rsidRPr="000106F4">
              <w:rPr>
                <w:sz w:val="20"/>
                <w:lang w:val="en-US"/>
              </w:rPr>
              <w:t xml:space="preserve"> from operations</w:t>
            </w:r>
          </w:p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II. Less: Expenses:</w:t>
            </w:r>
          </w:p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Cost of material consumed</w:t>
            </w:r>
          </w:p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Other Expenses</w:t>
            </w:r>
          </w:p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Total Expenses</w:t>
            </w:r>
          </w:p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jc w:val="both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III. Profit Before Tax</w:t>
            </w:r>
          </w:p>
        </w:tc>
        <w:tc>
          <w:tcPr>
            <w:tcW w:w="709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02734E" w:rsidRPr="000106F4" w:rsidRDefault="0002734E" w:rsidP="00F450CB">
            <w:pPr>
              <w:pBdr>
                <w:bottom w:val="single" w:sz="12" w:space="1" w:color="auto"/>
              </w:pBd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20,00,000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jc w:val="center"/>
              <w:rPr>
                <w:sz w:val="20"/>
                <w:u w:val="single"/>
                <w:lang w:val="en-US"/>
              </w:rPr>
            </w:pPr>
            <w:r w:rsidRPr="000106F4">
              <w:rPr>
                <w:sz w:val="20"/>
                <w:u w:val="single"/>
                <w:lang w:val="en-US"/>
              </w:rPr>
              <w:t>__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2,00,000</w:t>
            </w:r>
          </w:p>
          <w:p w:rsidR="0002734E" w:rsidRPr="000106F4" w:rsidRDefault="0002734E" w:rsidP="00F450C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  <w:p w:rsidR="0002734E" w:rsidRPr="000106F4" w:rsidRDefault="0002734E" w:rsidP="00F450CB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02734E" w:rsidRPr="000106F4" w:rsidRDefault="0002734E" w:rsidP="00F450CB">
            <w:pPr>
              <w:pBdr>
                <w:bottom w:val="single" w:sz="12" w:space="1" w:color="auto"/>
              </w:pBd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15,00,000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__</w:t>
            </w:r>
          </w:p>
          <w:p w:rsidR="0002734E" w:rsidRPr="000106F4" w:rsidRDefault="0002734E" w:rsidP="00F450C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__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__</w:t>
            </w:r>
          </w:p>
        </w:tc>
        <w:tc>
          <w:tcPr>
            <w:tcW w:w="1418" w:type="dxa"/>
          </w:tcPr>
          <w:p w:rsidR="0002734E" w:rsidRPr="000106F4" w:rsidRDefault="0002734E" w:rsidP="00F450CB">
            <w:pPr>
              <w:pBdr>
                <w:bottom w:val="single" w:sz="12" w:space="1" w:color="auto"/>
              </w:pBd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10,00,000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5,00,000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__</w:t>
            </w:r>
          </w:p>
          <w:p w:rsidR="0002734E" w:rsidRPr="000106F4" w:rsidRDefault="0002734E" w:rsidP="00F450CB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__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__</w:t>
            </w:r>
          </w:p>
        </w:tc>
        <w:tc>
          <w:tcPr>
            <w:tcW w:w="1337" w:type="dxa"/>
          </w:tcPr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150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jc w:val="center"/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__</w:t>
            </w:r>
          </w:p>
        </w:tc>
      </w:tr>
    </w:tbl>
    <w:p w:rsidR="0002734E" w:rsidRPr="000106F4" w:rsidRDefault="0002734E" w:rsidP="0002734E">
      <w:pPr>
        <w:spacing w:after="0"/>
        <w:jc w:val="center"/>
        <w:rPr>
          <w:sz w:val="20"/>
          <w:lang w:val="en-US"/>
        </w:rPr>
      </w:pPr>
    </w:p>
    <w:p w:rsidR="0002734E" w:rsidRPr="000106F4" w:rsidRDefault="0002734E" w:rsidP="0002734E">
      <w:pPr>
        <w:spacing w:after="0"/>
        <w:rPr>
          <w:sz w:val="20"/>
          <w:lang w:val="en-US"/>
        </w:rPr>
      </w:pPr>
    </w:p>
    <w:p w:rsidR="0002734E" w:rsidRPr="000106F4" w:rsidRDefault="00523821" w:rsidP="0002734E">
      <w:pPr>
        <w:spacing w:after="0"/>
        <w:rPr>
          <w:sz w:val="20"/>
          <w:lang w:val="en-US"/>
        </w:rPr>
      </w:pPr>
      <w:r w:rsidRPr="000106F4">
        <w:rPr>
          <w:b/>
          <w:bCs/>
          <w:sz w:val="20"/>
          <w:lang w:val="en-US"/>
        </w:rPr>
        <w:t>Q2</w:t>
      </w:r>
      <w:r w:rsidR="0002734E" w:rsidRPr="000106F4">
        <w:rPr>
          <w:b/>
          <w:bCs/>
          <w:sz w:val="20"/>
          <w:lang w:val="en-US"/>
        </w:rPr>
        <w:t>1</w:t>
      </w:r>
      <w:r w:rsidRPr="000106F4">
        <w:rPr>
          <w:b/>
          <w:bCs/>
          <w:sz w:val="20"/>
          <w:lang w:val="en-US"/>
        </w:rPr>
        <w:t>.</w:t>
      </w:r>
      <w:r w:rsidR="0002734E" w:rsidRPr="000106F4">
        <w:rPr>
          <w:b/>
          <w:bCs/>
          <w:sz w:val="20"/>
          <w:lang w:val="en-US"/>
        </w:rPr>
        <w:t xml:space="preserve"> </w:t>
      </w:r>
      <w:r w:rsidR="0002734E" w:rsidRPr="000106F4">
        <w:rPr>
          <w:sz w:val="20"/>
          <w:lang w:val="en-US"/>
        </w:rPr>
        <w:tab/>
        <w:t>Calculate current ratio from the following:</w:t>
      </w:r>
    </w:p>
    <w:p w:rsidR="0002734E" w:rsidRPr="000106F4" w:rsidRDefault="0002734E" w:rsidP="0002734E">
      <w:pPr>
        <w:spacing w:after="0"/>
        <w:ind w:firstLine="720"/>
        <w:rPr>
          <w:b/>
          <w:bCs/>
          <w:sz w:val="20"/>
          <w:lang w:val="en-US"/>
        </w:rPr>
      </w:pPr>
      <w:r w:rsidRPr="000106F4">
        <w:rPr>
          <w:sz w:val="20"/>
          <w:lang w:val="en-US"/>
        </w:rPr>
        <w:t xml:space="preserve">Total debt ₹ </w:t>
      </w:r>
      <w:proofErr w:type="gramStart"/>
      <w:r w:rsidRPr="000106F4">
        <w:rPr>
          <w:sz w:val="20"/>
          <w:lang w:val="en-US"/>
        </w:rPr>
        <w:t>750000 ,</w:t>
      </w:r>
      <w:proofErr w:type="gramEnd"/>
      <w:r w:rsidRPr="000106F4">
        <w:rPr>
          <w:sz w:val="20"/>
          <w:lang w:val="en-US"/>
        </w:rPr>
        <w:t xml:space="preserve">  Long Term Debt  500000 and Working Capital ₹ 350000.</w:t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="009B5E7C">
        <w:rPr>
          <w:sz w:val="20"/>
          <w:lang w:val="en-US"/>
        </w:rPr>
        <w:tab/>
      </w:r>
      <w:r w:rsidRPr="000106F4">
        <w:rPr>
          <w:b/>
          <w:bCs/>
          <w:sz w:val="20"/>
          <w:lang w:val="en-US"/>
        </w:rPr>
        <w:t>(4)</w:t>
      </w:r>
    </w:p>
    <w:p w:rsidR="0002734E" w:rsidRPr="000106F4" w:rsidRDefault="0002734E" w:rsidP="0002734E">
      <w:pPr>
        <w:spacing w:after="0"/>
        <w:ind w:firstLine="720"/>
        <w:rPr>
          <w:b/>
          <w:bCs/>
          <w:sz w:val="20"/>
          <w:lang w:val="en-US"/>
        </w:rPr>
      </w:pPr>
    </w:p>
    <w:p w:rsidR="0002734E" w:rsidRPr="000106F4" w:rsidRDefault="00523821" w:rsidP="0002734E">
      <w:pPr>
        <w:spacing w:after="0"/>
        <w:rPr>
          <w:sz w:val="20"/>
          <w:lang w:val="en-US"/>
        </w:rPr>
      </w:pPr>
      <w:r w:rsidRPr="000106F4">
        <w:rPr>
          <w:b/>
          <w:bCs/>
          <w:sz w:val="20"/>
          <w:lang w:val="en-US"/>
        </w:rPr>
        <w:t>Q</w:t>
      </w:r>
      <w:r w:rsidR="0002734E" w:rsidRPr="000106F4">
        <w:rPr>
          <w:b/>
          <w:bCs/>
          <w:sz w:val="20"/>
          <w:lang w:val="en-US"/>
        </w:rPr>
        <w:t>2</w:t>
      </w:r>
      <w:r w:rsidRPr="000106F4">
        <w:rPr>
          <w:b/>
          <w:bCs/>
          <w:sz w:val="20"/>
          <w:lang w:val="en-US"/>
        </w:rPr>
        <w:t>2.</w:t>
      </w:r>
      <w:r w:rsidR="0002734E" w:rsidRPr="000106F4">
        <w:rPr>
          <w:b/>
          <w:bCs/>
          <w:sz w:val="20"/>
          <w:lang w:val="en-US"/>
        </w:rPr>
        <w:t xml:space="preserve"> </w:t>
      </w:r>
      <w:r w:rsidR="0002734E" w:rsidRPr="000106F4">
        <w:rPr>
          <w:sz w:val="20"/>
          <w:lang w:val="en-US"/>
        </w:rPr>
        <w:t xml:space="preserve"> </w:t>
      </w:r>
      <w:r w:rsidR="0002734E" w:rsidRPr="000106F4">
        <w:rPr>
          <w:sz w:val="20"/>
          <w:lang w:val="en-US"/>
        </w:rPr>
        <w:tab/>
        <w:t xml:space="preserve">Following   is </w:t>
      </w:r>
      <w:proofErr w:type="gramStart"/>
      <w:r w:rsidR="0002734E" w:rsidRPr="000106F4">
        <w:rPr>
          <w:sz w:val="20"/>
          <w:lang w:val="en-US"/>
        </w:rPr>
        <w:t>the  Profit</w:t>
      </w:r>
      <w:proofErr w:type="gramEnd"/>
      <w:r w:rsidR="0002734E" w:rsidRPr="000106F4">
        <w:rPr>
          <w:sz w:val="20"/>
          <w:lang w:val="en-US"/>
        </w:rPr>
        <w:t xml:space="preserve"> and Loss statement of Zed Ltd. For the year ended 31</w:t>
      </w:r>
      <w:r w:rsidR="0002734E" w:rsidRPr="000106F4">
        <w:rPr>
          <w:sz w:val="20"/>
          <w:vertAlign w:val="superscript"/>
          <w:lang w:val="en-US"/>
        </w:rPr>
        <w:t>st</w:t>
      </w:r>
      <w:r w:rsidR="0002734E" w:rsidRPr="000106F4">
        <w:rPr>
          <w:sz w:val="20"/>
          <w:lang w:val="en-US"/>
        </w:rPr>
        <w:t xml:space="preserve"> Mar</w:t>
      </w:r>
      <w:proofErr w:type="gramStart"/>
      <w:r w:rsidR="0002734E" w:rsidRPr="000106F4">
        <w:rPr>
          <w:sz w:val="20"/>
          <w:lang w:val="en-US"/>
        </w:rPr>
        <w:t>,2016</w:t>
      </w:r>
      <w:proofErr w:type="gramEnd"/>
      <w:r w:rsidR="0002734E" w:rsidRPr="000106F4">
        <w:rPr>
          <w:sz w:val="20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02734E" w:rsidRPr="000106F4" w:rsidTr="00F450CB">
        <w:tc>
          <w:tcPr>
            <w:tcW w:w="7479" w:type="dxa"/>
          </w:tcPr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                                 Particulars</w:t>
            </w:r>
          </w:p>
        </w:tc>
        <w:tc>
          <w:tcPr>
            <w:tcW w:w="1763" w:type="dxa"/>
          </w:tcPr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  ₹</w:t>
            </w:r>
          </w:p>
        </w:tc>
      </w:tr>
      <w:tr w:rsidR="0002734E" w:rsidRPr="000106F4" w:rsidTr="00F450CB">
        <w:tc>
          <w:tcPr>
            <w:tcW w:w="7479" w:type="dxa"/>
          </w:tcPr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Revenue from operations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Add: Other income: Interest  Received                                                                 11,000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                         Dividend Received                                                               </w:t>
            </w:r>
            <w:r w:rsidRPr="000106F4">
              <w:rPr>
                <w:sz w:val="20"/>
                <w:u w:val="single"/>
                <w:lang w:val="en-US"/>
              </w:rPr>
              <w:t>16,000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Total Revenue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Less: Expense: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</w:t>
            </w:r>
            <w:proofErr w:type="spellStart"/>
            <w:r w:rsidRPr="000106F4">
              <w:rPr>
                <w:sz w:val="20"/>
                <w:lang w:val="en-US"/>
              </w:rPr>
              <w:t>Empoyee</w:t>
            </w:r>
            <w:proofErr w:type="spellEnd"/>
            <w:r w:rsidRPr="000106F4">
              <w:rPr>
                <w:sz w:val="20"/>
                <w:lang w:val="en-US"/>
              </w:rPr>
              <w:t xml:space="preserve"> Benefit Expenses (Salaries)                                                        85,000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Depreciation                                                                                                  62,000 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Goodwill written off                                                                                     25,000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 Other expenses:                                                                                            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 Rent                                                                                                                75,000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     Office Expenses                                                                                             </w:t>
            </w:r>
            <w:r w:rsidRPr="000106F4">
              <w:rPr>
                <w:sz w:val="20"/>
                <w:u w:val="single"/>
                <w:lang w:val="en-US"/>
              </w:rPr>
              <w:t>86,000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>Net Loss</w:t>
            </w:r>
          </w:p>
        </w:tc>
        <w:tc>
          <w:tcPr>
            <w:tcW w:w="1763" w:type="dxa"/>
          </w:tcPr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2,75,000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u w:val="single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  </w:t>
            </w:r>
            <w:r w:rsidRPr="000106F4">
              <w:rPr>
                <w:sz w:val="20"/>
                <w:u w:val="single"/>
                <w:lang w:val="en-US"/>
              </w:rPr>
              <w:t>27,000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3,02,000</w:t>
            </w: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lang w:val="en-US"/>
              </w:rPr>
            </w:pPr>
          </w:p>
          <w:p w:rsidR="0002734E" w:rsidRPr="000106F4" w:rsidRDefault="0002734E" w:rsidP="00F450CB">
            <w:pPr>
              <w:rPr>
                <w:sz w:val="20"/>
                <w:u w:val="single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</w:t>
            </w:r>
            <w:r w:rsidRPr="000106F4">
              <w:rPr>
                <w:sz w:val="20"/>
                <w:u w:val="single"/>
                <w:lang w:val="en-US"/>
              </w:rPr>
              <w:t>3,30,000</w:t>
            </w:r>
          </w:p>
          <w:p w:rsidR="0002734E" w:rsidRPr="000106F4" w:rsidRDefault="0002734E" w:rsidP="00F450CB">
            <w:pPr>
              <w:rPr>
                <w:sz w:val="20"/>
                <w:u w:val="single"/>
                <w:lang w:val="en-US"/>
              </w:rPr>
            </w:pPr>
            <w:r w:rsidRPr="000106F4">
              <w:rPr>
                <w:sz w:val="20"/>
                <w:lang w:val="en-US"/>
              </w:rPr>
              <w:t xml:space="preserve">     </w:t>
            </w:r>
            <w:r w:rsidRPr="000106F4">
              <w:rPr>
                <w:sz w:val="20"/>
                <w:u w:val="single"/>
                <w:lang w:val="en-US"/>
              </w:rPr>
              <w:t>28,000</w:t>
            </w:r>
          </w:p>
          <w:p w:rsidR="0002734E" w:rsidRPr="000106F4" w:rsidRDefault="0002734E" w:rsidP="00F450CB">
            <w:pPr>
              <w:rPr>
                <w:sz w:val="20"/>
                <w:u w:val="single"/>
                <w:lang w:val="en-US"/>
              </w:rPr>
            </w:pPr>
            <w:r w:rsidRPr="000106F4">
              <w:rPr>
                <w:sz w:val="20"/>
                <w:u w:val="single"/>
                <w:lang w:val="en-US"/>
              </w:rPr>
              <w:t xml:space="preserve">    </w:t>
            </w:r>
          </w:p>
        </w:tc>
      </w:tr>
    </w:tbl>
    <w:p w:rsidR="0002734E" w:rsidRPr="000106F4" w:rsidRDefault="0002734E" w:rsidP="0002734E">
      <w:pPr>
        <w:spacing w:after="0"/>
        <w:rPr>
          <w:sz w:val="20"/>
          <w:lang w:val="en-US"/>
        </w:rPr>
      </w:pPr>
    </w:p>
    <w:p w:rsidR="0002734E" w:rsidRPr="000106F4" w:rsidRDefault="0002734E" w:rsidP="0002734E">
      <w:pPr>
        <w:spacing w:after="0"/>
        <w:rPr>
          <w:b/>
          <w:bCs/>
          <w:sz w:val="20"/>
          <w:lang w:val="en-US"/>
        </w:rPr>
      </w:pPr>
      <w:r w:rsidRPr="000106F4">
        <w:rPr>
          <w:sz w:val="20"/>
          <w:lang w:val="en-US"/>
        </w:rPr>
        <w:t>You are required to calculate cash from operating activities.</w:t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Pr="000106F4">
        <w:rPr>
          <w:sz w:val="20"/>
          <w:lang w:val="en-US"/>
        </w:rPr>
        <w:tab/>
      </w:r>
      <w:r w:rsidR="009B5E7C">
        <w:rPr>
          <w:sz w:val="20"/>
          <w:lang w:val="en-US"/>
        </w:rPr>
        <w:tab/>
      </w:r>
      <w:r w:rsidRPr="000106F4">
        <w:rPr>
          <w:b/>
          <w:bCs/>
          <w:sz w:val="20"/>
          <w:lang w:val="en-US"/>
        </w:rPr>
        <w:t>(6)</w:t>
      </w:r>
    </w:p>
    <w:p w:rsidR="006929CE" w:rsidRPr="000106F4" w:rsidRDefault="0033268C" w:rsidP="0033268C">
      <w:pPr>
        <w:tabs>
          <w:tab w:val="left" w:pos="5430"/>
        </w:tabs>
        <w:ind w:firstLine="720"/>
        <w:rPr>
          <w:sz w:val="20"/>
          <w:lang w:val="en-US"/>
        </w:rPr>
      </w:pPr>
      <w:r w:rsidRPr="000106F4">
        <w:rPr>
          <w:rFonts w:ascii="Arial" w:eastAsia="Times New Roman" w:hAnsi="Arial" w:cs="Arial"/>
          <w:color w:val="222222"/>
          <w:sz w:val="20"/>
          <w:lang w:eastAsia="en-IN"/>
        </w:rPr>
        <w:tab/>
      </w:r>
      <w:r w:rsidR="00241C86" w:rsidRPr="000106F4">
        <w:rPr>
          <w:rFonts w:ascii="Arial" w:eastAsia="Times New Roman" w:hAnsi="Arial" w:cs="Arial"/>
          <w:color w:val="222222"/>
          <w:sz w:val="20"/>
          <w:lang w:eastAsia="en-IN"/>
        </w:rPr>
        <w:br/>
      </w:r>
    </w:p>
    <w:sectPr w:rsidR="006929CE" w:rsidRPr="000106F4" w:rsidSect="00D5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C96"/>
    <w:multiLevelType w:val="hybridMultilevel"/>
    <w:tmpl w:val="ADD8BA26"/>
    <w:lvl w:ilvl="0" w:tplc="CC44D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316"/>
    <w:multiLevelType w:val="hybridMultilevel"/>
    <w:tmpl w:val="FF52AE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1156"/>
    <w:multiLevelType w:val="hybridMultilevel"/>
    <w:tmpl w:val="D77C53D6"/>
    <w:lvl w:ilvl="0" w:tplc="4ECAF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5BCD"/>
    <w:multiLevelType w:val="hybridMultilevel"/>
    <w:tmpl w:val="51AC9A8C"/>
    <w:lvl w:ilvl="0" w:tplc="28887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3C98"/>
    <w:multiLevelType w:val="hybridMultilevel"/>
    <w:tmpl w:val="06CE8DA0"/>
    <w:lvl w:ilvl="0" w:tplc="E482F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FF1A42"/>
    <w:rsid w:val="000106F4"/>
    <w:rsid w:val="0002734E"/>
    <w:rsid w:val="000E2300"/>
    <w:rsid w:val="001F4CD1"/>
    <w:rsid w:val="00214025"/>
    <w:rsid w:val="00222A62"/>
    <w:rsid w:val="00241C86"/>
    <w:rsid w:val="002C6A44"/>
    <w:rsid w:val="002F78EC"/>
    <w:rsid w:val="0030213B"/>
    <w:rsid w:val="0032479D"/>
    <w:rsid w:val="0033268C"/>
    <w:rsid w:val="00422E01"/>
    <w:rsid w:val="00440F63"/>
    <w:rsid w:val="00477401"/>
    <w:rsid w:val="004A42E4"/>
    <w:rsid w:val="00523821"/>
    <w:rsid w:val="005B3272"/>
    <w:rsid w:val="005B62B6"/>
    <w:rsid w:val="005D137C"/>
    <w:rsid w:val="006809CC"/>
    <w:rsid w:val="006929CE"/>
    <w:rsid w:val="00711C97"/>
    <w:rsid w:val="00730C9F"/>
    <w:rsid w:val="00827D35"/>
    <w:rsid w:val="008806C8"/>
    <w:rsid w:val="009444A7"/>
    <w:rsid w:val="009867E7"/>
    <w:rsid w:val="00991B55"/>
    <w:rsid w:val="009B5E7C"/>
    <w:rsid w:val="00B57DBD"/>
    <w:rsid w:val="00BA11E5"/>
    <w:rsid w:val="00BC2490"/>
    <w:rsid w:val="00BD37DB"/>
    <w:rsid w:val="00BE70CD"/>
    <w:rsid w:val="00C15994"/>
    <w:rsid w:val="00D57C4C"/>
    <w:rsid w:val="00E42F85"/>
    <w:rsid w:val="00E516B1"/>
    <w:rsid w:val="00E82909"/>
    <w:rsid w:val="00EF1D92"/>
    <w:rsid w:val="00F32322"/>
    <w:rsid w:val="00F64E9A"/>
    <w:rsid w:val="00F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68C"/>
    <w:pPr>
      <w:spacing w:after="0"/>
      <w:ind w:left="720"/>
      <w:contextualSpacing/>
    </w:pPr>
    <w:rPr>
      <w:rFonts w:ascii="Calibri" w:eastAsia="SimSun" w:hAnsi="Calibri" w:cs="Times New Roman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</dc:creator>
  <cp:lastModifiedBy>DAV</cp:lastModifiedBy>
  <cp:revision>33</cp:revision>
  <dcterms:created xsi:type="dcterms:W3CDTF">2016-11-29T08:47:00Z</dcterms:created>
  <dcterms:modified xsi:type="dcterms:W3CDTF">2016-12-12T08:58:00Z</dcterms:modified>
</cp:coreProperties>
</file>